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BFA47C7"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w:t>
      </w:r>
      <w:r w:rsidR="00246E71">
        <w:rPr>
          <w:bCs/>
          <w:noProof w:val="0"/>
          <w:sz w:val="24"/>
          <w:szCs w:val="24"/>
        </w:rPr>
        <w:t>2</w:t>
      </w:r>
      <w:r w:rsidRPr="00DD23B7">
        <w:rPr>
          <w:bCs/>
          <w:noProof w:val="0"/>
          <w:sz w:val="24"/>
          <w:szCs w:val="24"/>
        </w:rPr>
        <w:tab/>
      </w:r>
      <w:r w:rsidR="00696622" w:rsidRPr="00696622">
        <w:rPr>
          <w:bCs/>
          <w:noProof w:val="0"/>
          <w:sz w:val="24"/>
          <w:szCs w:val="24"/>
        </w:rPr>
        <w:t>R1-25</w:t>
      </w:r>
      <w:r w:rsidR="00786684">
        <w:rPr>
          <w:bCs/>
          <w:noProof w:val="0"/>
          <w:sz w:val="24"/>
          <w:szCs w:val="24"/>
        </w:rPr>
        <w:t>0</w:t>
      </w:r>
      <w:r w:rsidR="00574D27">
        <w:rPr>
          <w:bCs/>
          <w:noProof w:val="0"/>
          <w:sz w:val="24"/>
          <w:szCs w:val="24"/>
        </w:rPr>
        <w:t>5672</w:t>
      </w:r>
    </w:p>
    <w:bookmarkEnd w:id="0"/>
    <w:bookmarkEnd w:id="1"/>
    <w:p w14:paraId="56901651" w14:textId="5B31FBC2" w:rsidR="00F97B2E" w:rsidRPr="00533B4C" w:rsidRDefault="00246E71" w:rsidP="00F97B2E">
      <w:pPr>
        <w:pStyle w:val="Header"/>
        <w:rPr>
          <w:bCs/>
          <w:noProof w:val="0"/>
          <w:sz w:val="24"/>
          <w:szCs w:val="24"/>
        </w:rPr>
      </w:pPr>
      <w:r w:rsidRPr="00246E71">
        <w:rPr>
          <w:sz w:val="24"/>
          <w:szCs w:val="24"/>
        </w:rPr>
        <w:t>Bengaluru, India, Aug 25th – 29th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45DC5065"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246E71">
        <w:rPr>
          <w:rFonts w:cs="Arial"/>
          <w:b/>
          <w:bCs/>
          <w:sz w:val="24"/>
          <w:szCs w:val="24"/>
        </w:rPr>
        <w:t>1</w:t>
      </w:r>
      <w:r w:rsidR="00341753">
        <w:rPr>
          <w:rFonts w:cs="Arial"/>
          <w:b/>
          <w:bCs/>
          <w:sz w:val="24"/>
          <w:szCs w:val="24"/>
        </w:rPr>
        <w:t>0</w:t>
      </w:r>
      <w:r w:rsidR="00246E71">
        <w:rPr>
          <w:rFonts w:cs="Arial"/>
          <w:b/>
          <w:bCs/>
          <w:sz w:val="24"/>
          <w:szCs w:val="24"/>
        </w:rPr>
        <w:t>.</w:t>
      </w:r>
      <w:r w:rsidR="00341753">
        <w:rPr>
          <w:rFonts w:cs="Arial"/>
          <w:b/>
          <w:bCs/>
          <w:sz w:val="24"/>
          <w:szCs w:val="24"/>
        </w:rPr>
        <w:t>6</w:t>
      </w:r>
      <w:r w:rsidR="00246E71">
        <w:rPr>
          <w:rFonts w:cs="Arial"/>
          <w:b/>
          <w:bCs/>
          <w:sz w:val="24"/>
          <w:szCs w:val="24"/>
        </w:rPr>
        <w:t>.1</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73257369"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613DB7" w:rsidRPr="00613DB7">
        <w:rPr>
          <w:rFonts w:cs="Arial"/>
          <w:b/>
          <w:bCs/>
          <w:sz w:val="24"/>
          <w:szCs w:val="24"/>
        </w:rPr>
        <w:t>NR-NTN GNSS resilience</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23378556" w:rsidR="001800A3" w:rsidRPr="00523CAE" w:rsidRDefault="00A5430E" w:rsidP="00523CAE">
      <w:bookmarkStart w:id="4" w:name="_Hlk510705081"/>
      <w:r>
        <w:t xml:space="preserve">At RAN#108, an NR Rel-20 study item to study the </w:t>
      </w:r>
      <w:r w:rsidRPr="00A5430E">
        <w:t xml:space="preserve">GNSS resilient NR-NTN operation </w:t>
      </w:r>
      <w:r>
        <w:t xml:space="preserve">was approved [1]. </w:t>
      </w:r>
      <w:r w:rsidR="00C47BE3">
        <w:t>The objective</w:t>
      </w:r>
      <w:r w:rsidR="0082142B">
        <w:t xml:space="preserve"> o</w:t>
      </w:r>
      <w:r>
        <w:t xml:space="preserve">f the study </w:t>
      </w:r>
      <w:r w:rsidR="0082142B">
        <w:t xml:space="preserve">is </w:t>
      </w:r>
      <w:r w:rsidR="001E205C">
        <w:t xml:space="preserve">reproduced below </w:t>
      </w:r>
      <w:r w:rsidR="009C7D8C">
        <w:t xml:space="preserve">from the </w:t>
      </w:r>
      <w:r>
        <w:t xml:space="preserve">approved </w:t>
      </w:r>
      <w:r w:rsidR="0082142B">
        <w:t>S</w:t>
      </w:r>
      <w:r w:rsidR="009C7D8C">
        <w:t>ID [1]: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7EEC497D" w14:textId="3D41F2C0" w:rsidR="00226349" w:rsidRPr="00226349" w:rsidRDefault="00226349" w:rsidP="00226349">
            <w:pPr>
              <w:overflowPunct w:val="0"/>
              <w:autoSpaceDE w:val="0"/>
              <w:autoSpaceDN w:val="0"/>
              <w:adjustRightInd w:val="0"/>
              <w:jc w:val="left"/>
              <w:rPr>
                <w:rFonts w:eastAsia="DengXian"/>
                <w:szCs w:val="20"/>
                <w:lang w:eastAsia="en-GB"/>
              </w:rPr>
            </w:pPr>
            <w:bookmarkStart w:id="5" w:name="_Hlk187945997"/>
            <w:r w:rsidRPr="00226349">
              <w:rPr>
                <w:rFonts w:eastAsia="DengXian"/>
                <w:szCs w:val="20"/>
                <w:lang w:eastAsia="en-GB"/>
              </w:rPr>
              <w:t xml:space="preserve">The study will be carried </w:t>
            </w:r>
            <w:r w:rsidR="006F5855">
              <w:rPr>
                <w:rFonts w:eastAsia="DengXian"/>
                <w:szCs w:val="20"/>
                <w:lang w:eastAsia="en-GB"/>
              </w:rPr>
              <w:t xml:space="preserve">out </w:t>
            </w:r>
            <w:r w:rsidRPr="00226349">
              <w:rPr>
                <w:rFonts w:eastAsia="DengXian"/>
                <w:szCs w:val="20"/>
                <w:lang w:eastAsia="en-GB"/>
              </w:rPr>
              <w:t>assuming that</w:t>
            </w:r>
          </w:p>
          <w:p w14:paraId="49CC385F" w14:textId="77777777" w:rsidR="00226349" w:rsidRPr="00226349" w:rsidRDefault="00226349" w:rsidP="00226349">
            <w:pPr>
              <w:numPr>
                <w:ilvl w:val="0"/>
                <w:numId w:val="211"/>
              </w:numPr>
              <w:overflowPunct w:val="0"/>
              <w:autoSpaceDE w:val="0"/>
              <w:autoSpaceDN w:val="0"/>
              <w:adjustRightInd w:val="0"/>
              <w:spacing w:after="0" w:line="276" w:lineRule="auto"/>
              <w:jc w:val="left"/>
              <w:rPr>
                <w:rFonts w:eastAsia="DengXian"/>
                <w:szCs w:val="16"/>
                <w:lang w:eastAsia="en-GB"/>
              </w:rPr>
            </w:pPr>
            <w:r w:rsidRPr="00226349">
              <w:rPr>
                <w:rFonts w:eastAsia="DengXian"/>
                <w:szCs w:val="16"/>
                <w:lang w:eastAsia="en-GB"/>
              </w:rPr>
              <w:t>The GNSS information in UE with GNSS capability may be 1/ temporarily unavailable or 2/ available but with GNSS position accuracy degradation or 3/ available but with increased GNSS measurement period for power saving purpose</w:t>
            </w:r>
          </w:p>
          <w:p w14:paraId="3A9B6702" w14:textId="77777777" w:rsidR="00226349" w:rsidRPr="00226349" w:rsidRDefault="00226349" w:rsidP="00226349">
            <w:pPr>
              <w:numPr>
                <w:ilvl w:val="1"/>
                <w:numId w:val="212"/>
              </w:numPr>
              <w:overflowPunct w:val="0"/>
              <w:autoSpaceDE w:val="0"/>
              <w:autoSpaceDN w:val="0"/>
              <w:adjustRightInd w:val="0"/>
              <w:spacing w:after="0"/>
              <w:jc w:val="left"/>
              <w:rPr>
                <w:rFonts w:eastAsia="DengXian"/>
                <w:szCs w:val="20"/>
                <w:lang w:eastAsia="en-GB"/>
              </w:rPr>
            </w:pPr>
            <w:r w:rsidRPr="00226349">
              <w:rPr>
                <w:rFonts w:eastAsia="DengXian"/>
                <w:szCs w:val="20"/>
                <w:lang w:eastAsia="en-GB"/>
              </w:rPr>
              <w:t>This study will initially focus on 1/ (where GNSS information is temporarily unavailable)</w:t>
            </w:r>
          </w:p>
          <w:p w14:paraId="4A6A8B90" w14:textId="03AEC24A" w:rsidR="00226349" w:rsidRPr="00226349" w:rsidRDefault="00226349" w:rsidP="0033286C">
            <w:pPr>
              <w:numPr>
                <w:ilvl w:val="1"/>
                <w:numId w:val="212"/>
              </w:numPr>
              <w:overflowPunct w:val="0"/>
              <w:autoSpaceDE w:val="0"/>
              <w:autoSpaceDN w:val="0"/>
              <w:adjustRightInd w:val="0"/>
              <w:spacing w:after="0"/>
              <w:jc w:val="left"/>
              <w:rPr>
                <w:rFonts w:eastAsia="DengXian"/>
                <w:szCs w:val="20"/>
                <w:lang w:eastAsia="en-GB"/>
              </w:rPr>
            </w:pPr>
            <w:r w:rsidRPr="00226349">
              <w:rPr>
                <w:rFonts w:eastAsia="DengXian"/>
                <w:szCs w:val="20"/>
                <w:lang w:eastAsia="en-GB"/>
              </w:rPr>
              <w:t>Note: This study does not include any enhancement on positioning for the above scenario</w:t>
            </w:r>
          </w:p>
          <w:p w14:paraId="3ACBD9C8" w14:textId="45257E49" w:rsidR="0033286C" w:rsidRPr="0033286C" w:rsidRDefault="0033286C" w:rsidP="00226349">
            <w:pPr>
              <w:overflowPunct w:val="0"/>
              <w:autoSpaceDE w:val="0"/>
              <w:autoSpaceDN w:val="0"/>
              <w:adjustRightInd w:val="0"/>
              <w:spacing w:before="240"/>
              <w:jc w:val="left"/>
              <w:rPr>
                <w:rFonts w:eastAsia="DengXian"/>
                <w:szCs w:val="20"/>
                <w:lang w:eastAsia="en-GB"/>
              </w:rPr>
            </w:pPr>
            <w:r w:rsidRPr="0033286C">
              <w:rPr>
                <w:rFonts w:eastAsia="DengXian"/>
                <w:szCs w:val="20"/>
                <w:lang w:eastAsia="en-GB"/>
              </w:rPr>
              <w:t>Study GNSS resilient NR-NTN operation [RAN1, RAN4]</w:t>
            </w:r>
          </w:p>
          <w:p w14:paraId="396EAB9E" w14:textId="77777777" w:rsidR="0033286C" w:rsidRPr="0033286C" w:rsidRDefault="0033286C" w:rsidP="0033286C">
            <w:pPr>
              <w:numPr>
                <w:ilvl w:val="0"/>
                <w:numId w:val="209"/>
              </w:numPr>
              <w:overflowPunct w:val="0"/>
              <w:autoSpaceDE w:val="0"/>
              <w:autoSpaceDN w:val="0"/>
              <w:adjustRightInd w:val="0"/>
              <w:spacing w:after="0" w:line="276" w:lineRule="auto"/>
              <w:jc w:val="left"/>
              <w:rPr>
                <w:rFonts w:eastAsia="DengXian"/>
                <w:szCs w:val="16"/>
                <w:lang w:eastAsia="en-GB"/>
              </w:rPr>
            </w:pPr>
            <w:r w:rsidRPr="0033286C">
              <w:rPr>
                <w:rFonts w:eastAsia="DengXian"/>
                <w:szCs w:val="16"/>
                <w:lang w:eastAsia="en-GB"/>
              </w:rPr>
              <w:t xml:space="preserve">Assess impact on initial access and connected mode procedures for NR-NTN, including potential implications if any on RAN4 RRM specifications </w:t>
            </w:r>
          </w:p>
          <w:p w14:paraId="65BA9DB2" w14:textId="77777777" w:rsidR="0033286C" w:rsidRPr="0033286C" w:rsidRDefault="0033286C" w:rsidP="0033286C">
            <w:pPr>
              <w:numPr>
                <w:ilvl w:val="1"/>
                <w:numId w:val="210"/>
              </w:numPr>
              <w:overflowPunct w:val="0"/>
              <w:autoSpaceDE w:val="0"/>
              <w:autoSpaceDN w:val="0"/>
              <w:adjustRightInd w:val="0"/>
              <w:spacing w:after="0"/>
              <w:jc w:val="left"/>
              <w:rPr>
                <w:rFonts w:eastAsia="DengXian"/>
                <w:szCs w:val="20"/>
                <w:lang w:eastAsia="en-GB"/>
              </w:rPr>
            </w:pPr>
            <w:r w:rsidRPr="0033286C">
              <w:rPr>
                <w:rFonts w:eastAsia="DengXian"/>
                <w:szCs w:val="20"/>
                <w:lang w:eastAsia="en-GB"/>
              </w:rPr>
              <w:t xml:space="preserve">Aim to minimize physical </w:t>
            </w:r>
            <w:proofErr w:type="gramStart"/>
            <w:r w:rsidRPr="0033286C">
              <w:rPr>
                <w:rFonts w:eastAsia="DengXian"/>
                <w:szCs w:val="20"/>
                <w:lang w:eastAsia="en-GB"/>
              </w:rPr>
              <w:t>layer</w:t>
            </w:r>
            <w:proofErr w:type="gramEnd"/>
            <w:r w:rsidRPr="0033286C">
              <w:rPr>
                <w:rFonts w:eastAsia="DengXian"/>
                <w:szCs w:val="20"/>
                <w:lang w:eastAsia="en-GB"/>
              </w:rPr>
              <w:t xml:space="preserve"> procedures impact </w:t>
            </w:r>
          </w:p>
          <w:p w14:paraId="43409293" w14:textId="77777777" w:rsidR="0033286C" w:rsidRPr="0033286C" w:rsidRDefault="0033286C" w:rsidP="0033286C">
            <w:pPr>
              <w:numPr>
                <w:ilvl w:val="1"/>
                <w:numId w:val="210"/>
              </w:numPr>
              <w:overflowPunct w:val="0"/>
              <w:autoSpaceDE w:val="0"/>
              <w:autoSpaceDN w:val="0"/>
              <w:adjustRightInd w:val="0"/>
              <w:spacing w:after="0"/>
              <w:jc w:val="left"/>
              <w:rPr>
                <w:rFonts w:eastAsia="DengXian"/>
                <w:szCs w:val="20"/>
                <w:lang w:eastAsia="en-GB"/>
              </w:rPr>
            </w:pPr>
            <w:r w:rsidRPr="0033286C">
              <w:rPr>
                <w:rFonts w:eastAsia="DengXian"/>
                <w:szCs w:val="20"/>
                <w:lang w:eastAsia="en-GB"/>
              </w:rPr>
              <w:t>Avoid physical layer channel/signal changes</w:t>
            </w:r>
          </w:p>
          <w:p w14:paraId="1F43F43C" w14:textId="77777777" w:rsidR="0033286C" w:rsidRPr="0033286C" w:rsidRDefault="0033286C" w:rsidP="0033286C">
            <w:pPr>
              <w:numPr>
                <w:ilvl w:val="1"/>
                <w:numId w:val="210"/>
              </w:numPr>
              <w:overflowPunct w:val="0"/>
              <w:autoSpaceDE w:val="0"/>
              <w:autoSpaceDN w:val="0"/>
              <w:adjustRightInd w:val="0"/>
              <w:spacing w:after="0"/>
              <w:jc w:val="left"/>
              <w:rPr>
                <w:rFonts w:eastAsia="DengXian"/>
                <w:szCs w:val="20"/>
                <w:lang w:eastAsia="en-GB"/>
              </w:rPr>
            </w:pPr>
            <w:r w:rsidRPr="0033286C">
              <w:rPr>
                <w:rFonts w:eastAsia="DengXian"/>
                <w:szCs w:val="20"/>
                <w:lang w:eastAsia="en-GB"/>
              </w:rPr>
              <w:t xml:space="preserve">Backward compatible issues with legacy NTN capable UEs will be assessed and should be prevented </w:t>
            </w:r>
          </w:p>
          <w:p w14:paraId="0CFD6BAE" w14:textId="77777777" w:rsidR="0033286C" w:rsidRPr="0033286C" w:rsidRDefault="0033286C" w:rsidP="0033286C">
            <w:pPr>
              <w:numPr>
                <w:ilvl w:val="1"/>
                <w:numId w:val="210"/>
              </w:numPr>
              <w:overflowPunct w:val="0"/>
              <w:autoSpaceDE w:val="0"/>
              <w:autoSpaceDN w:val="0"/>
              <w:adjustRightInd w:val="0"/>
              <w:spacing w:after="0"/>
              <w:jc w:val="left"/>
              <w:rPr>
                <w:rFonts w:eastAsia="DengXian"/>
                <w:szCs w:val="20"/>
                <w:lang w:eastAsia="en-GB"/>
              </w:rPr>
            </w:pPr>
            <w:r w:rsidRPr="0033286C">
              <w:rPr>
                <w:rFonts w:eastAsia="DengXian"/>
                <w:szCs w:val="20"/>
                <w:lang w:eastAsia="en-GB"/>
              </w:rPr>
              <w:t>Applicable to NGSO and GSO constellations, NTN operating in below and in above 10 GHz frequency bands, transparent and regenerative satellites</w:t>
            </w:r>
          </w:p>
          <w:p w14:paraId="40D391E7" w14:textId="2DA60852" w:rsidR="0082142B" w:rsidRPr="00D21274" w:rsidRDefault="0033286C" w:rsidP="00D21274">
            <w:pPr>
              <w:numPr>
                <w:ilvl w:val="0"/>
                <w:numId w:val="209"/>
              </w:numPr>
              <w:overflowPunct w:val="0"/>
              <w:autoSpaceDE w:val="0"/>
              <w:autoSpaceDN w:val="0"/>
              <w:adjustRightInd w:val="0"/>
              <w:spacing w:after="0" w:line="276" w:lineRule="auto"/>
              <w:jc w:val="left"/>
              <w:rPr>
                <w:rFonts w:eastAsia="DengXian"/>
                <w:szCs w:val="16"/>
                <w:lang w:eastAsia="en-GB"/>
              </w:rPr>
            </w:pPr>
            <w:r w:rsidRPr="0033286C">
              <w:rPr>
                <w:rFonts w:eastAsia="DengXian"/>
                <w:szCs w:val="16"/>
                <w:lang w:eastAsia="en-GB"/>
              </w:rPr>
              <w:t>Check in RAN#112 (</w:t>
            </w:r>
            <w:proofErr w:type="gramStart"/>
            <w:r w:rsidRPr="0033286C">
              <w:rPr>
                <w:rFonts w:eastAsia="DengXian"/>
                <w:szCs w:val="16"/>
                <w:lang w:eastAsia="en-GB"/>
              </w:rPr>
              <w:t>June,</w:t>
            </w:r>
            <w:proofErr w:type="gramEnd"/>
            <w:r w:rsidRPr="0033286C">
              <w:rPr>
                <w:rFonts w:eastAsia="DengXian"/>
                <w:szCs w:val="16"/>
                <w:lang w:eastAsia="en-GB"/>
              </w:rPr>
              <w:t xml:space="preserve"> 2026) to decide whether to proceed with normative work, extend the study item, or postpone normative work to Release 21</w:t>
            </w:r>
          </w:p>
        </w:tc>
      </w:tr>
    </w:tbl>
    <w:bookmarkEnd w:id="5"/>
    <w:p w14:paraId="563E9D6A" w14:textId="2F9B7BE0" w:rsidR="003A11E6" w:rsidRDefault="0032029F" w:rsidP="00672436">
      <w:pPr>
        <w:spacing w:before="240"/>
      </w:pPr>
      <w:r>
        <w:t>In t</w:t>
      </w:r>
      <w:r w:rsidR="00C47BE3">
        <w:t xml:space="preserve">his contribution </w:t>
      </w:r>
      <w:r>
        <w:t xml:space="preserve">we </w:t>
      </w:r>
      <w:r w:rsidR="00C47BE3">
        <w:t>provide</w:t>
      </w:r>
      <w:r>
        <w:t xml:space="preserve"> </w:t>
      </w:r>
      <w:r w:rsidR="00C47BE3">
        <w:t xml:space="preserve">our views on the </w:t>
      </w:r>
      <w:r w:rsidR="009F1434">
        <w:t>GNSS-resilient operation of the NR-NTN</w:t>
      </w:r>
      <w:r w:rsidR="00597D33">
        <w:t>.</w:t>
      </w:r>
    </w:p>
    <w:p w14:paraId="6DE36A2D" w14:textId="35258988" w:rsidR="00FA65BF" w:rsidRDefault="00FA65BF" w:rsidP="00FA65BF">
      <w:pPr>
        <w:pStyle w:val="Heading1"/>
      </w:pPr>
      <w:r>
        <w:t xml:space="preserve">Background: </w:t>
      </w:r>
      <w:r w:rsidR="006A6A25">
        <w:t>GNSS support in NR-NTN</w:t>
      </w:r>
      <w:r>
        <w:t xml:space="preserve"> </w:t>
      </w:r>
    </w:p>
    <w:p w14:paraId="67A2AF84" w14:textId="77777777" w:rsidR="0075443D" w:rsidRDefault="00952585" w:rsidP="001465B6">
      <w:r>
        <w:rPr>
          <w:lang w:val="en-GB"/>
        </w:rPr>
        <w:t xml:space="preserve">The legacy/existing NR-NTN UE is </w:t>
      </w:r>
      <w:r w:rsidR="00517BA8">
        <w:rPr>
          <w:lang w:val="en-GB"/>
        </w:rPr>
        <w:t xml:space="preserve">assumed to be </w:t>
      </w:r>
      <w:r>
        <w:rPr>
          <w:lang w:val="en-GB"/>
        </w:rPr>
        <w:t xml:space="preserve">capable </w:t>
      </w:r>
      <w:r w:rsidR="00517BA8">
        <w:rPr>
          <w:lang w:val="en-GB"/>
        </w:rPr>
        <w:t xml:space="preserve">to support a </w:t>
      </w:r>
      <w:r w:rsidR="00517BA8" w:rsidRPr="00517BA8">
        <w:t>Global Navigation Satellite System</w:t>
      </w:r>
      <w:r w:rsidR="00517BA8">
        <w:t xml:space="preserve"> (GNSS) receiver. The UE uses the GNSS to determine its geographical location</w:t>
      </w:r>
      <w:r w:rsidR="00430917">
        <w:t xml:space="preserve"> and absolute time</w:t>
      </w:r>
      <w:r w:rsidR="00517BA8">
        <w:t xml:space="preserve">. </w:t>
      </w:r>
      <w:r w:rsidR="00430917">
        <w:t xml:space="preserve">The UE further acquires Ephemeris data (e.g., </w:t>
      </w:r>
      <w:proofErr w:type="spellStart"/>
      <w:r w:rsidR="00430917" w:rsidRPr="003C16E0">
        <w:rPr>
          <w:i/>
          <w:iCs/>
        </w:rPr>
        <w:t>EphemerisInfo</w:t>
      </w:r>
      <w:proofErr w:type="spellEnd"/>
      <w:r w:rsidR="00430917">
        <w:t xml:space="preserve">), which includes satellite position and velocity at a given time, via system information (SI) (e.g., SIB19). </w:t>
      </w:r>
      <w:r w:rsidR="00517BA8">
        <w:t>The UE uses its location information along with</w:t>
      </w:r>
      <w:r w:rsidR="003C16E0">
        <w:t xml:space="preserve"> </w:t>
      </w:r>
      <w:r w:rsidR="00430917">
        <w:t xml:space="preserve">the </w:t>
      </w:r>
      <w:r w:rsidR="00517BA8">
        <w:t>Ephemer</w:t>
      </w:r>
      <w:r w:rsidR="001669B8">
        <w:t>i</w:t>
      </w:r>
      <w:r w:rsidR="00517BA8">
        <w:t xml:space="preserve">s data </w:t>
      </w:r>
      <w:r w:rsidR="00A0315A">
        <w:t xml:space="preserve">of the satellite </w:t>
      </w:r>
      <w:r w:rsidR="00517BA8">
        <w:t xml:space="preserve">to </w:t>
      </w:r>
      <w:r w:rsidR="00430917">
        <w:t xml:space="preserve">determine absolute delay and Doppler shift. These configuration parameters are used by the UE to </w:t>
      </w:r>
      <w:r w:rsidR="00517BA8">
        <w:t>apply</w:t>
      </w:r>
      <w:r w:rsidR="00430917">
        <w:t xml:space="preserve"> </w:t>
      </w:r>
      <w:r w:rsidR="003C13BC">
        <w:t xml:space="preserve">pre-compensation </w:t>
      </w:r>
      <w:r w:rsidR="00430917">
        <w:t xml:space="preserve">to its </w:t>
      </w:r>
      <w:r w:rsidR="003C13BC">
        <w:t xml:space="preserve">uplink </w:t>
      </w:r>
      <w:r w:rsidR="00517BA8">
        <w:t xml:space="preserve">timing and </w:t>
      </w:r>
      <w:r w:rsidR="00FA2A65">
        <w:t xml:space="preserve">carrier </w:t>
      </w:r>
      <w:r w:rsidR="00517BA8">
        <w:t>frequency</w:t>
      </w:r>
      <w:r w:rsidR="00430917">
        <w:t xml:space="preserve"> of operation</w:t>
      </w:r>
      <w:r w:rsidR="00517BA8">
        <w:t>.</w:t>
      </w:r>
      <w:r w:rsidR="00430917">
        <w:t xml:space="preserve"> For example, the UE transmits PRACH for initial access using pre-compensated uplink timing and carrier frequency. </w:t>
      </w:r>
    </w:p>
    <w:p w14:paraId="20BE2F59" w14:textId="765D7E07" w:rsidR="00AC4CFF" w:rsidRDefault="00AC4CFF" w:rsidP="00AC4CFF">
      <w:pPr>
        <w:pStyle w:val="Heading1"/>
      </w:pPr>
      <w:r>
        <w:t>Impact on NR-NTN related procedures</w:t>
      </w:r>
    </w:p>
    <w:p w14:paraId="6557E8F5" w14:textId="6A372207" w:rsidR="000176F6" w:rsidRDefault="000176F6" w:rsidP="00AC4CFF">
      <w:pPr>
        <w:rPr>
          <w:lang w:val="en-GB"/>
        </w:rPr>
      </w:pPr>
      <w:r>
        <w:rPr>
          <w:lang w:val="en-GB"/>
        </w:rPr>
        <w:t xml:space="preserve">As stated in the SID [1], the study will initially focus on the scenario in which the </w:t>
      </w:r>
      <w:r w:rsidRPr="000176F6">
        <w:rPr>
          <w:lang w:val="en-GB"/>
        </w:rPr>
        <w:t>GNSS information is temporarily unavailable</w:t>
      </w:r>
      <w:r>
        <w:rPr>
          <w:lang w:val="en-GB"/>
        </w:rPr>
        <w:t xml:space="preserve">. The </w:t>
      </w:r>
      <w:r w:rsidRPr="000176F6">
        <w:rPr>
          <w:lang w:val="en-GB"/>
        </w:rPr>
        <w:t>GNSS information</w:t>
      </w:r>
      <w:r>
        <w:rPr>
          <w:lang w:val="en-GB"/>
        </w:rPr>
        <w:t xml:space="preserve"> may </w:t>
      </w:r>
      <w:r w:rsidRPr="000176F6">
        <w:rPr>
          <w:lang w:val="en-GB"/>
        </w:rPr>
        <w:t xml:space="preserve">temporarily </w:t>
      </w:r>
      <w:r>
        <w:rPr>
          <w:lang w:val="en-GB"/>
        </w:rPr>
        <w:t xml:space="preserve">become </w:t>
      </w:r>
      <w:r w:rsidRPr="000176F6">
        <w:rPr>
          <w:lang w:val="en-GB"/>
        </w:rPr>
        <w:t>unavailable</w:t>
      </w:r>
      <w:r>
        <w:rPr>
          <w:lang w:val="en-GB"/>
        </w:rPr>
        <w:t xml:space="preserve"> due to factors such as jamming of the GNSS signals. </w:t>
      </w:r>
    </w:p>
    <w:p w14:paraId="09EDF9F4" w14:textId="52496942" w:rsidR="00AC4CFF" w:rsidRDefault="00826DB4" w:rsidP="00AC4CFF">
      <w:pPr>
        <w:rPr>
          <w:lang w:val="en-GB"/>
        </w:rPr>
      </w:pPr>
      <w:r>
        <w:rPr>
          <w:lang w:val="en-GB"/>
        </w:rPr>
        <w:t xml:space="preserve">Based on our initial assessment, at </w:t>
      </w:r>
      <w:r w:rsidR="00AC4CFF">
        <w:rPr>
          <w:lang w:val="en-GB"/>
        </w:rPr>
        <w:t xml:space="preserve">least the following existing </w:t>
      </w:r>
      <w:r w:rsidR="00BA01CC">
        <w:rPr>
          <w:lang w:val="en-GB"/>
        </w:rPr>
        <w:t xml:space="preserve">NR-NTN </w:t>
      </w:r>
      <w:r w:rsidR="00AC4CFF">
        <w:rPr>
          <w:lang w:val="en-GB"/>
        </w:rPr>
        <w:t xml:space="preserve">procedures in </w:t>
      </w:r>
      <w:r w:rsidR="00BA01CC">
        <w:rPr>
          <w:lang w:val="en-GB"/>
        </w:rPr>
        <w:t xml:space="preserve">RRC idle and RRC connected states </w:t>
      </w:r>
      <w:r w:rsidR="00AC4CFF">
        <w:rPr>
          <w:lang w:val="en-GB"/>
        </w:rPr>
        <w:t>are expected to be impacted if the GNSS becomes temporarily unavailable:</w:t>
      </w:r>
    </w:p>
    <w:p w14:paraId="05913DA3" w14:textId="0CD54FFF" w:rsidR="00AC4CFF" w:rsidRDefault="00AC4CFF" w:rsidP="00AC4CFF">
      <w:pPr>
        <w:pStyle w:val="ListParagraph"/>
        <w:numPr>
          <w:ilvl w:val="0"/>
          <w:numId w:val="222"/>
        </w:numPr>
        <w:rPr>
          <w:lang w:val="en-GB"/>
        </w:rPr>
      </w:pPr>
      <w:r w:rsidRPr="00AC4CFF">
        <w:rPr>
          <w:lang w:val="en-GB"/>
        </w:rPr>
        <w:lastRenderedPageBreak/>
        <w:t xml:space="preserve">Procedures </w:t>
      </w:r>
      <w:r>
        <w:rPr>
          <w:lang w:val="en-GB"/>
        </w:rPr>
        <w:t xml:space="preserve">related to </w:t>
      </w:r>
      <w:r w:rsidRPr="00AC4CFF">
        <w:rPr>
          <w:lang w:val="en-GB"/>
        </w:rPr>
        <w:t>RRC idle state:</w:t>
      </w:r>
    </w:p>
    <w:p w14:paraId="0A11BF1C" w14:textId="1E5EEBE1" w:rsidR="00AC4CFF" w:rsidRDefault="00AC4CFF" w:rsidP="00AC4CFF">
      <w:pPr>
        <w:pStyle w:val="ListParagraph"/>
        <w:numPr>
          <w:ilvl w:val="1"/>
          <w:numId w:val="222"/>
        </w:numPr>
        <w:rPr>
          <w:lang w:val="en-GB"/>
        </w:rPr>
      </w:pPr>
      <w:r>
        <w:rPr>
          <w:lang w:val="en-GB"/>
        </w:rPr>
        <w:t>RACH procedure during initial access</w:t>
      </w:r>
    </w:p>
    <w:p w14:paraId="456B68AD" w14:textId="2DAA5770" w:rsidR="00AC4CFF" w:rsidRDefault="00AC4CFF" w:rsidP="00AC4CFF">
      <w:pPr>
        <w:pStyle w:val="ListParagraph"/>
        <w:numPr>
          <w:ilvl w:val="1"/>
          <w:numId w:val="222"/>
        </w:numPr>
        <w:rPr>
          <w:lang w:val="en-GB"/>
        </w:rPr>
      </w:pPr>
      <w:r>
        <w:rPr>
          <w:lang w:val="en-GB"/>
        </w:rPr>
        <w:t>Location based measurements for cell reselection</w:t>
      </w:r>
    </w:p>
    <w:p w14:paraId="5F0D0B2E" w14:textId="2D857AA3" w:rsidR="00AC4CFF" w:rsidRPr="00AC4CFF" w:rsidRDefault="00AC4CFF" w:rsidP="00AC4CFF">
      <w:pPr>
        <w:pStyle w:val="ListParagraph"/>
        <w:numPr>
          <w:ilvl w:val="1"/>
          <w:numId w:val="222"/>
        </w:numPr>
        <w:rPr>
          <w:lang w:val="en-GB"/>
        </w:rPr>
      </w:pPr>
      <w:r>
        <w:rPr>
          <w:lang w:val="en-GB"/>
        </w:rPr>
        <w:t>Measurements on cells of terrestrial network (TN) for cell reselection</w:t>
      </w:r>
    </w:p>
    <w:p w14:paraId="1EA36B84" w14:textId="77777777" w:rsidR="00BA01CC" w:rsidRDefault="00BA01CC" w:rsidP="00AC4CFF">
      <w:pPr>
        <w:pStyle w:val="ListParagraph"/>
        <w:numPr>
          <w:ilvl w:val="0"/>
          <w:numId w:val="222"/>
        </w:numPr>
        <w:rPr>
          <w:lang w:val="en-GB"/>
        </w:rPr>
      </w:pPr>
      <w:r w:rsidRPr="00AC4CFF">
        <w:rPr>
          <w:lang w:val="en-GB"/>
        </w:rPr>
        <w:t xml:space="preserve">Procedures </w:t>
      </w:r>
      <w:r>
        <w:rPr>
          <w:lang w:val="en-GB"/>
        </w:rPr>
        <w:t xml:space="preserve">related to </w:t>
      </w:r>
      <w:r w:rsidRPr="00AC4CFF">
        <w:rPr>
          <w:lang w:val="en-GB"/>
        </w:rPr>
        <w:t xml:space="preserve">RRC </w:t>
      </w:r>
      <w:r>
        <w:rPr>
          <w:lang w:val="en-GB"/>
        </w:rPr>
        <w:t>connected</w:t>
      </w:r>
      <w:r w:rsidRPr="00AC4CFF">
        <w:rPr>
          <w:lang w:val="en-GB"/>
        </w:rPr>
        <w:t xml:space="preserve"> state:</w:t>
      </w:r>
    </w:p>
    <w:p w14:paraId="74D2531E" w14:textId="7BA25BA9" w:rsidR="00AC4CFF" w:rsidRDefault="00BA01CC" w:rsidP="00BA01CC">
      <w:pPr>
        <w:pStyle w:val="ListParagraph"/>
        <w:numPr>
          <w:ilvl w:val="1"/>
          <w:numId w:val="222"/>
        </w:numPr>
        <w:rPr>
          <w:lang w:val="en-GB"/>
        </w:rPr>
      </w:pPr>
      <w:r w:rsidRPr="00BA01CC">
        <w:rPr>
          <w:lang w:val="en-GB"/>
        </w:rPr>
        <w:t>Location based measurement reporting events</w:t>
      </w:r>
    </w:p>
    <w:p w14:paraId="17C94DE6" w14:textId="0C6DCDC9" w:rsidR="00AC4CFF" w:rsidRPr="00826DB4" w:rsidRDefault="00826DB4" w:rsidP="001465B6">
      <w:pPr>
        <w:pStyle w:val="ListParagraph"/>
        <w:numPr>
          <w:ilvl w:val="1"/>
          <w:numId w:val="222"/>
        </w:numPr>
        <w:rPr>
          <w:lang w:val="en-GB"/>
        </w:rPr>
      </w:pPr>
      <w:r>
        <w:rPr>
          <w:lang w:val="en-GB"/>
        </w:rPr>
        <w:t>Location based conditional handover.</w:t>
      </w:r>
    </w:p>
    <w:p w14:paraId="4580A3A0" w14:textId="3F6314F2" w:rsidR="00CF1B01" w:rsidRDefault="00597D35" w:rsidP="00CF1B01">
      <w:pPr>
        <w:pStyle w:val="Heading1"/>
      </w:pPr>
      <w:r>
        <w:t>Imp</w:t>
      </w:r>
      <w:r w:rsidR="006F331F">
        <w:t>act on procedure</w:t>
      </w:r>
      <w:r w:rsidR="00CF1B01">
        <w:t>s in RRC idle/inactive states</w:t>
      </w:r>
    </w:p>
    <w:p w14:paraId="561CCD3F" w14:textId="6B5FEBA3" w:rsidR="003C5F9F" w:rsidRDefault="003C5F9F" w:rsidP="003C5F9F">
      <w:pPr>
        <w:rPr>
          <w:lang w:val="en-GB"/>
        </w:rPr>
      </w:pPr>
      <w:r>
        <w:rPr>
          <w:lang w:val="en-GB"/>
        </w:rPr>
        <w:t>In this section we analyse the following procedures in RRC idle and RRC inactive states that rely to the GNSS and will be impacted if the GNSS is temporarily unavailable</w:t>
      </w:r>
      <w:r w:rsidR="00207BC1">
        <w:rPr>
          <w:lang w:val="en-GB"/>
        </w:rPr>
        <w:t>.</w:t>
      </w:r>
    </w:p>
    <w:p w14:paraId="18F0383D" w14:textId="17FC544A" w:rsidR="00CF1B01" w:rsidRPr="003C5F9F" w:rsidRDefault="003C5F9F" w:rsidP="00CF1B01">
      <w:pPr>
        <w:pStyle w:val="Heading2"/>
      </w:pPr>
      <w:r>
        <w:t>RACH procedure during initial access</w:t>
      </w:r>
    </w:p>
    <w:p w14:paraId="28C724B4" w14:textId="542E1B10" w:rsidR="008149C9" w:rsidRDefault="008149C9" w:rsidP="00A162DC">
      <w:r>
        <w:t xml:space="preserve">The UE after acquiring the system information (SI) of </w:t>
      </w:r>
      <w:r w:rsidR="00A6412D">
        <w:t xml:space="preserve">an NTN </w:t>
      </w:r>
      <w:r>
        <w:t>cell</w:t>
      </w:r>
      <w:r w:rsidR="00A6412D">
        <w:t xml:space="preserve"> will initiate a RACH procedure to access the NTN cell. The UE transmits a PRACH preamble using </w:t>
      </w:r>
      <w:r w:rsidR="004B7D9E">
        <w:t>a time advanced (TA) value, which is determined by the UE using the following expression:</w:t>
      </w:r>
    </w:p>
    <w:p w14:paraId="22A0ED73" w14:textId="33EBDB74" w:rsidR="004B7D9E" w:rsidRDefault="00000000" w:rsidP="004B7D9E">
      <w:pPr>
        <w:jc w:val="center"/>
        <w:rPr>
          <w:bCs/>
          <w:iCs/>
          <w:lang w:val="en-GB"/>
        </w:rPr>
      </w:pPr>
      <m:oMathPara>
        <m:oMath>
          <m:sSub>
            <m:sSubPr>
              <m:ctrlPr>
                <w:rPr>
                  <w:rFonts w:ascii="Cambria Math" w:hAnsi="Cambria Math"/>
                  <w:bCs/>
                  <w:i/>
                  <w:lang w:val="en-GB"/>
                </w:rPr>
              </m:ctrlPr>
            </m:sSubPr>
            <m:e>
              <m:r>
                <w:rPr>
                  <w:rFonts w:ascii="Cambria Math" w:hAnsi="Cambria Math"/>
                  <w:lang w:val="en-GB"/>
                </w:rPr>
                <m:t>T</m:t>
              </m:r>
            </m:e>
            <m:sub>
              <m:r>
                <m:rPr>
                  <m:nor/>
                </m:rPr>
                <w:rPr>
                  <w:bCs/>
                  <w:lang w:val="sv-SE"/>
                </w:rPr>
                <m:t>TA</m:t>
              </m:r>
            </m:sub>
          </m:sSub>
          <m:r>
            <w:rPr>
              <w:rFonts w:ascii="Cambria Math" w:hAnsi="Cambria Math"/>
              <w:lang w:val="sv-SE"/>
            </w:rPr>
            <m:t>=</m:t>
          </m:r>
          <m:d>
            <m:dPr>
              <m:ctrlPr>
                <w:rPr>
                  <w:rFonts w:ascii="Cambria Math" w:hAnsi="Cambria Math"/>
                  <w:bCs/>
                  <w:i/>
                  <w:lang w:val="en-GB"/>
                </w:rPr>
              </m:ctrlPr>
            </m:dPr>
            <m:e>
              <m:sSub>
                <m:sSubPr>
                  <m:ctrlPr>
                    <w:rPr>
                      <w:rFonts w:ascii="Cambria Math" w:hAnsi="Cambria Math"/>
                      <w:bCs/>
                      <w:i/>
                      <w:lang w:val="en-GB"/>
                    </w:rPr>
                  </m:ctrlPr>
                </m:sSubPr>
                <m:e>
                  <m:r>
                    <w:rPr>
                      <w:rFonts w:ascii="Cambria Math" w:hAnsi="Cambria Math"/>
                      <w:lang w:val="en-GB"/>
                    </w:rPr>
                    <m:t>N</m:t>
                  </m:r>
                </m:e>
                <m:sub>
                  <m:r>
                    <m:rPr>
                      <m:nor/>
                    </m:rPr>
                    <w:rPr>
                      <w:bCs/>
                      <w:lang w:val="sv-SE"/>
                    </w:rPr>
                    <m:t>TA</m:t>
                  </m:r>
                </m:sub>
              </m:sSub>
              <m:r>
                <w:rPr>
                  <w:rFonts w:ascii="Cambria Math" w:hAnsi="Cambria Math"/>
                  <w:lang w:val="sv-SE"/>
                </w:rPr>
                <m:t>+</m:t>
              </m:r>
              <m:sSub>
                <m:sSubPr>
                  <m:ctrlPr>
                    <w:rPr>
                      <w:rFonts w:ascii="Cambria Math" w:hAnsi="Cambria Math"/>
                      <w:bCs/>
                      <w:i/>
                      <w:lang w:val="en-GB"/>
                    </w:rPr>
                  </m:ctrlPr>
                </m:sSubPr>
                <m:e>
                  <m:r>
                    <w:rPr>
                      <w:rFonts w:ascii="Cambria Math" w:hAnsi="Cambria Math"/>
                      <w:lang w:val="en-GB"/>
                    </w:rPr>
                    <m:t>N</m:t>
                  </m:r>
                </m:e>
                <m:sub>
                  <m:r>
                    <m:rPr>
                      <m:nor/>
                    </m:rPr>
                    <w:rPr>
                      <w:bCs/>
                      <w:lang w:val="sv-SE"/>
                    </w:rPr>
                    <m:t>TA,offset</m:t>
                  </m:r>
                </m:sub>
              </m:sSub>
              <m:r>
                <w:rPr>
                  <w:rFonts w:ascii="Cambria Math" w:hAnsi="Cambria Math"/>
                  <w:lang w:val="sv-SE"/>
                </w:rPr>
                <m:t>+</m:t>
              </m:r>
              <m:sSubSup>
                <m:sSubSupPr>
                  <m:ctrlPr>
                    <w:rPr>
                      <w:rFonts w:ascii="Cambria Math" w:hAnsi="Cambria Math"/>
                      <w:bCs/>
                      <w:i/>
                      <w:lang w:val="en-GB"/>
                    </w:rPr>
                  </m:ctrlPr>
                </m:sSubSupPr>
                <m:e>
                  <m:r>
                    <w:rPr>
                      <w:rFonts w:ascii="Cambria Math" w:hAnsi="Cambria Math"/>
                      <w:lang w:val="en-GB"/>
                    </w:rPr>
                    <m:t>N</m:t>
                  </m:r>
                </m:e>
                <m:sub>
                  <m:r>
                    <m:rPr>
                      <m:nor/>
                    </m:rPr>
                    <w:rPr>
                      <w:bCs/>
                      <w:lang w:val="sv-SE"/>
                    </w:rPr>
                    <m:t>TA,adj</m:t>
                  </m:r>
                </m:sub>
                <m:sup>
                  <m:r>
                    <m:rPr>
                      <m:nor/>
                    </m:rPr>
                    <w:rPr>
                      <w:bCs/>
                      <w:lang w:val="sv-SE"/>
                    </w:rPr>
                    <m:t>common</m:t>
                  </m:r>
                </m:sup>
              </m:sSubSup>
              <m:r>
                <w:rPr>
                  <w:rFonts w:ascii="Cambria Math" w:hAnsi="Cambria Math"/>
                  <w:lang w:val="sv-SE"/>
                </w:rPr>
                <m:t>+</m:t>
              </m:r>
              <m:sSubSup>
                <m:sSubSupPr>
                  <m:ctrlPr>
                    <w:rPr>
                      <w:rFonts w:ascii="Cambria Math" w:hAnsi="Cambria Math"/>
                      <w:bCs/>
                      <w:i/>
                      <w:lang w:val="en-GB"/>
                    </w:rPr>
                  </m:ctrlPr>
                </m:sSubSupPr>
                <m:e>
                  <m:r>
                    <w:rPr>
                      <w:rFonts w:ascii="Cambria Math" w:hAnsi="Cambria Math"/>
                      <w:lang w:val="en-GB"/>
                    </w:rPr>
                    <m:t>N</m:t>
                  </m:r>
                </m:e>
                <m:sub>
                  <m:r>
                    <m:rPr>
                      <m:nor/>
                    </m:rPr>
                    <w:rPr>
                      <w:bCs/>
                      <w:lang w:val="sv-SE"/>
                    </w:rPr>
                    <m:t>TA,adj</m:t>
                  </m:r>
                </m:sub>
                <m:sup>
                  <m:r>
                    <m:rPr>
                      <m:nor/>
                    </m:rPr>
                    <w:rPr>
                      <w:bCs/>
                      <w:lang w:val="sv-SE"/>
                    </w:rPr>
                    <m:t>UE</m:t>
                  </m:r>
                </m:sup>
              </m:sSubSup>
            </m:e>
          </m:d>
          <m:sSub>
            <m:sSubPr>
              <m:ctrlPr>
                <w:rPr>
                  <w:rFonts w:ascii="Cambria Math" w:hAnsi="Cambria Math"/>
                  <w:bCs/>
                  <w:i/>
                  <w:lang w:val="en-GB"/>
                </w:rPr>
              </m:ctrlPr>
            </m:sSubPr>
            <m:e>
              <m:r>
                <w:rPr>
                  <w:rFonts w:ascii="Cambria Math" w:hAnsi="Cambria Math"/>
                  <w:lang w:val="en-GB"/>
                </w:rPr>
                <m:t>T</m:t>
              </m:r>
            </m:e>
            <m:sub>
              <m:r>
                <m:rPr>
                  <m:nor/>
                </m:rPr>
                <w:rPr>
                  <w:bCs/>
                  <w:lang w:val="sv-SE"/>
                </w:rPr>
                <m:t>c</m:t>
              </m:r>
            </m:sub>
          </m:sSub>
        </m:oMath>
      </m:oMathPara>
    </w:p>
    <w:p w14:paraId="38F3B1B4" w14:textId="270B4E76" w:rsidR="004B7D9E" w:rsidRDefault="004B7D9E" w:rsidP="00A162DC">
      <w:pPr>
        <w:rPr>
          <w:bCs/>
          <w:lang w:val="en-GB"/>
        </w:rPr>
      </w:pPr>
      <w:r>
        <w:rPr>
          <w:bCs/>
          <w:lang w:val="en-GB"/>
        </w:rPr>
        <w:t>Where:</w:t>
      </w:r>
    </w:p>
    <w:p w14:paraId="2DBF3371" w14:textId="5BB52DC6" w:rsidR="004B7D9E" w:rsidRPr="004B7D9E" w:rsidRDefault="00000000" w:rsidP="00E02B8D">
      <w:pPr>
        <w:pStyle w:val="ListParagraph"/>
        <w:numPr>
          <w:ilvl w:val="0"/>
          <w:numId w:val="214"/>
        </w:numPr>
        <w:spacing w:before="240" w:after="0"/>
        <w:rPr>
          <w:bCs/>
          <w:iCs/>
          <w:lang w:val="en-GB"/>
        </w:rPr>
      </w:pPr>
      <m:oMath>
        <m:sSubSup>
          <m:sSubSupPr>
            <m:ctrlPr>
              <w:rPr>
                <w:rFonts w:ascii="Cambria Math" w:hAnsi="Cambria Math"/>
                <w:bCs/>
                <w:i/>
                <w:lang w:val="en-GB"/>
              </w:rPr>
            </m:ctrlPr>
          </m:sSubSupPr>
          <m:e>
            <m:r>
              <w:rPr>
                <w:rFonts w:ascii="Cambria Math" w:hAnsi="Cambria Math"/>
                <w:lang w:val="en-GB"/>
              </w:rPr>
              <m:t>N</m:t>
            </m:r>
          </m:e>
          <m:sub>
            <m:r>
              <m:rPr>
                <m:nor/>
              </m:rPr>
              <w:rPr>
                <w:bCs/>
                <w:lang w:val="sv-SE"/>
              </w:rPr>
              <m:t>TA,adj</m:t>
            </m:r>
          </m:sub>
          <m:sup>
            <m:r>
              <m:rPr>
                <m:nor/>
              </m:rPr>
              <w:rPr>
                <w:bCs/>
                <w:lang w:val="sv-SE"/>
              </w:rPr>
              <m:t>common</m:t>
            </m:r>
          </m:sup>
        </m:sSubSup>
        <m:r>
          <w:rPr>
            <w:rFonts w:ascii="Cambria Math" w:hAnsi="Cambria Math"/>
            <w:lang w:val="en-GB"/>
          </w:rPr>
          <m:t xml:space="preserve"> </m:t>
        </m:r>
      </m:oMath>
      <w:r w:rsidR="004B7D9E" w:rsidRPr="004B7D9E">
        <w:rPr>
          <w:bCs/>
          <w:iCs/>
          <w:lang w:val="en-GB"/>
        </w:rPr>
        <w:t xml:space="preserve">is received </w:t>
      </w:r>
      <w:r w:rsidR="002256ED">
        <w:rPr>
          <w:bCs/>
          <w:iCs/>
          <w:lang w:val="en-GB"/>
        </w:rPr>
        <w:t xml:space="preserve">by the UE </w:t>
      </w:r>
      <w:r w:rsidR="004B7D9E" w:rsidRPr="004B7D9E">
        <w:rPr>
          <w:bCs/>
          <w:iCs/>
          <w:lang w:val="en-GB"/>
        </w:rPr>
        <w:t>via SIB19</w:t>
      </w:r>
      <w:r w:rsidR="002256ED">
        <w:rPr>
          <w:bCs/>
          <w:iCs/>
          <w:lang w:val="en-GB"/>
        </w:rPr>
        <w:t>,</w:t>
      </w:r>
      <w:r w:rsidR="004B7D9E" w:rsidRPr="004B7D9E">
        <w:rPr>
          <w:bCs/>
          <w:iCs/>
          <w:lang w:val="en-GB"/>
        </w:rPr>
        <w:t xml:space="preserve"> </w:t>
      </w:r>
    </w:p>
    <w:p w14:paraId="33CEC1F6" w14:textId="77777777" w:rsidR="002256ED" w:rsidRPr="002256ED" w:rsidRDefault="00000000" w:rsidP="00E02B8D">
      <w:pPr>
        <w:pStyle w:val="ListParagraph"/>
        <w:numPr>
          <w:ilvl w:val="0"/>
          <w:numId w:val="214"/>
        </w:numPr>
        <w:spacing w:before="240" w:after="0"/>
      </w:pPr>
      <m:oMath>
        <m:sSubSup>
          <m:sSubSupPr>
            <m:ctrlPr>
              <w:rPr>
                <w:rFonts w:ascii="Cambria Math" w:hAnsi="Cambria Math"/>
                <w:bCs/>
                <w:i/>
                <w:lang w:val="en-GB"/>
              </w:rPr>
            </m:ctrlPr>
          </m:sSubSupPr>
          <m:e>
            <m:r>
              <w:rPr>
                <w:rFonts w:ascii="Cambria Math" w:hAnsi="Cambria Math"/>
                <w:lang w:val="en-GB"/>
              </w:rPr>
              <m:t>N</m:t>
            </m:r>
          </m:e>
          <m:sub>
            <m:r>
              <m:rPr>
                <m:nor/>
              </m:rPr>
              <w:rPr>
                <w:bCs/>
                <w:lang w:val="sv-SE"/>
              </w:rPr>
              <m:t>TA,adj</m:t>
            </m:r>
          </m:sub>
          <m:sup>
            <m:r>
              <m:rPr>
                <m:nor/>
              </m:rPr>
              <w:rPr>
                <w:bCs/>
                <w:lang w:val="sv-SE"/>
              </w:rPr>
              <m:t>UE</m:t>
            </m:r>
          </m:sup>
        </m:sSubSup>
        <m:r>
          <w:rPr>
            <w:rFonts w:ascii="Cambria Math" w:hAnsi="Cambria Math"/>
            <w:lang w:val="en-GB"/>
          </w:rPr>
          <m:t xml:space="preserve"> </m:t>
        </m:r>
      </m:oMath>
      <w:r w:rsidR="004B7D9E" w:rsidRPr="004B7D9E">
        <w:rPr>
          <w:bCs/>
          <w:iCs/>
          <w:lang w:val="en-GB"/>
        </w:rPr>
        <w:t xml:space="preserve">is determined </w:t>
      </w:r>
      <w:r w:rsidR="002256ED">
        <w:rPr>
          <w:bCs/>
          <w:iCs/>
          <w:lang w:val="en-GB"/>
        </w:rPr>
        <w:t xml:space="preserve">by the UE </w:t>
      </w:r>
      <w:r w:rsidR="004B7D9E" w:rsidRPr="004B7D9E">
        <w:rPr>
          <w:bCs/>
          <w:iCs/>
          <w:lang w:val="en-GB"/>
        </w:rPr>
        <w:t>based on</w:t>
      </w:r>
      <w:r w:rsidR="002256ED">
        <w:rPr>
          <w:bCs/>
          <w:iCs/>
          <w:lang w:val="en-GB"/>
        </w:rPr>
        <w:t xml:space="preserve"> the </w:t>
      </w:r>
      <w:r w:rsidR="002256ED">
        <w:t xml:space="preserve">Ephemeris data (e.g., </w:t>
      </w:r>
      <w:r w:rsidR="002256ED" w:rsidRPr="003C16E0">
        <w:rPr>
          <w:i/>
          <w:iCs/>
        </w:rPr>
        <w:t>EphemerisInfo</w:t>
      </w:r>
      <w:r w:rsidR="002256ED">
        <w:t xml:space="preserve">) and the UE position. The Ephemeris data (e.g., </w:t>
      </w:r>
      <w:r w:rsidR="002256ED" w:rsidRPr="003C16E0">
        <w:rPr>
          <w:i/>
          <w:iCs/>
        </w:rPr>
        <w:t>EphemerisInfo</w:t>
      </w:r>
      <w:r w:rsidR="002256ED">
        <w:t xml:space="preserve">) </w:t>
      </w:r>
      <w:r w:rsidR="002256ED">
        <w:rPr>
          <w:bCs/>
          <w:iCs/>
          <w:lang w:val="en-GB"/>
        </w:rPr>
        <w:t>is included i</w:t>
      </w:r>
      <w:r w:rsidR="004B7D9E" w:rsidRPr="004B7D9E">
        <w:rPr>
          <w:bCs/>
          <w:iCs/>
          <w:lang w:val="en-GB"/>
        </w:rPr>
        <w:t xml:space="preserve">n </w:t>
      </w:r>
      <w:r w:rsidR="004B7D9E" w:rsidRPr="004B7D9E">
        <w:rPr>
          <w:bCs/>
          <w:i/>
          <w:lang w:val="en-GB"/>
        </w:rPr>
        <w:t>NTN-Config</w:t>
      </w:r>
      <w:r w:rsidR="004B7D9E" w:rsidRPr="004B7D9E">
        <w:rPr>
          <w:bCs/>
          <w:iCs/>
          <w:lang w:val="en-GB"/>
        </w:rPr>
        <w:t xml:space="preserve"> </w:t>
      </w:r>
      <w:r w:rsidR="002256ED">
        <w:rPr>
          <w:bCs/>
          <w:iCs/>
          <w:lang w:val="en-GB"/>
        </w:rPr>
        <w:t xml:space="preserve">as part of SIB19. The </w:t>
      </w:r>
      <w:r w:rsidR="004B7D9E" w:rsidRPr="004B7D9E">
        <w:rPr>
          <w:bCs/>
          <w:iCs/>
          <w:lang w:val="en-GB"/>
        </w:rPr>
        <w:t xml:space="preserve">UE position is determined based on </w:t>
      </w:r>
      <w:r w:rsidR="002256ED">
        <w:rPr>
          <w:bCs/>
          <w:iCs/>
          <w:lang w:val="en-GB"/>
        </w:rPr>
        <w:t xml:space="preserve">the </w:t>
      </w:r>
      <w:r w:rsidR="004B7D9E" w:rsidRPr="004B7D9E">
        <w:rPr>
          <w:bCs/>
          <w:iCs/>
          <w:lang w:val="en-GB"/>
        </w:rPr>
        <w:t xml:space="preserve">GNSS. </w:t>
      </w:r>
    </w:p>
    <w:p w14:paraId="7AC1679D" w14:textId="7D4FE583" w:rsidR="004B7D9E" w:rsidRDefault="00000000" w:rsidP="00E02B8D">
      <w:pPr>
        <w:pStyle w:val="ListParagraph"/>
        <w:numPr>
          <w:ilvl w:val="0"/>
          <w:numId w:val="214"/>
        </w:numPr>
        <w:spacing w:before="240" w:after="0"/>
      </w:pPr>
      <m:oMath>
        <m:sSub>
          <m:sSubPr>
            <m:ctrlPr>
              <w:rPr>
                <w:rFonts w:ascii="Cambria Math" w:hAnsi="Cambria Math"/>
                <w:bCs/>
                <w:i/>
                <w:lang w:val="en-GB"/>
              </w:rPr>
            </m:ctrlPr>
          </m:sSubPr>
          <m:e>
            <m:r>
              <w:rPr>
                <w:rFonts w:ascii="Cambria Math" w:hAnsi="Cambria Math"/>
                <w:lang w:val="en-GB"/>
              </w:rPr>
              <m:t>N</m:t>
            </m:r>
          </m:e>
          <m:sub>
            <m:r>
              <m:rPr>
                <m:nor/>
              </m:rPr>
              <w:rPr>
                <w:bCs/>
                <w:lang w:val="sv-SE"/>
              </w:rPr>
              <m:t>TA</m:t>
            </m:r>
          </m:sub>
        </m:sSub>
        <m:r>
          <w:rPr>
            <w:rFonts w:ascii="Cambria Math" w:hAnsi="Cambria Math"/>
            <w:lang w:val="en-GB"/>
          </w:rPr>
          <m:t>=0</m:t>
        </m:r>
      </m:oMath>
      <w:r w:rsidR="002256ED">
        <w:rPr>
          <w:bCs/>
          <w:iCs/>
          <w:lang w:val="en-GB"/>
        </w:rPr>
        <w:t xml:space="preserve"> for the PRACH transmission during the initial access procedure.</w:t>
      </w:r>
    </w:p>
    <w:p w14:paraId="57AF406D" w14:textId="66E9B96B" w:rsidR="00895FA9" w:rsidRDefault="00A162DC" w:rsidP="00EE0005">
      <w:pPr>
        <w:spacing w:before="240" w:after="0"/>
      </w:pPr>
      <w:r>
        <w:t xml:space="preserve">The accuracy of the </w:t>
      </w:r>
      <m:oMath>
        <m:sSubSup>
          <m:sSubSupPr>
            <m:ctrlPr>
              <w:rPr>
                <w:rFonts w:ascii="Cambria Math" w:hAnsi="Cambria Math"/>
                <w:bCs/>
                <w:i/>
                <w:lang w:val="en-GB"/>
              </w:rPr>
            </m:ctrlPr>
          </m:sSubSupPr>
          <m:e>
            <m:r>
              <w:rPr>
                <w:rFonts w:ascii="Cambria Math" w:hAnsi="Cambria Math"/>
                <w:lang w:val="en-GB"/>
              </w:rPr>
              <m:t>N</m:t>
            </m:r>
          </m:e>
          <m:sub>
            <w:proofErr w:type="gramStart"/>
            <m:r>
              <m:rPr>
                <m:nor/>
              </m:rPr>
              <w:rPr>
                <w:bCs/>
                <w:lang w:val="sv-SE"/>
              </w:rPr>
              <m:t>TA,adj</m:t>
            </m:r>
            <w:proofErr w:type="gramEnd"/>
          </m:sub>
          <m:sup>
            <m:r>
              <m:rPr>
                <m:nor/>
              </m:rPr>
              <w:rPr>
                <w:bCs/>
                <w:lang w:val="sv-SE"/>
              </w:rPr>
              <m:t>UE</m:t>
            </m:r>
          </m:sup>
        </m:sSubSup>
        <m:r>
          <w:rPr>
            <w:rFonts w:ascii="Cambria Math" w:hAnsi="Cambria Math"/>
            <w:lang w:val="en-GB"/>
          </w:rPr>
          <m:t xml:space="preserve"> </m:t>
        </m:r>
      </m:oMath>
      <w:r>
        <w:t xml:space="preserve">heavily depends on the precision of the UE positioning. However, the </w:t>
      </w:r>
      <w:r w:rsidR="008149C9">
        <w:t xml:space="preserve">positioning </w:t>
      </w:r>
      <w:r>
        <w:t xml:space="preserve">accuracy can be severely degraded if the GNSS becomes temporarily unavailable or is degraded due to factors such as jamming or poor signal quality. In such situations, the </w:t>
      </w:r>
      <w:r w:rsidR="00100FC5">
        <w:t xml:space="preserve">accuracy of the </w:t>
      </w:r>
      <m:oMath>
        <m:sSubSup>
          <m:sSubSupPr>
            <m:ctrlPr>
              <w:rPr>
                <w:rFonts w:ascii="Cambria Math" w:hAnsi="Cambria Math"/>
                <w:bCs/>
                <w:i/>
                <w:lang w:val="en-GB"/>
              </w:rPr>
            </m:ctrlPr>
          </m:sSubSupPr>
          <m:e>
            <m:r>
              <w:rPr>
                <w:rFonts w:ascii="Cambria Math" w:hAnsi="Cambria Math"/>
                <w:lang w:val="en-GB"/>
              </w:rPr>
              <m:t>N</m:t>
            </m:r>
          </m:e>
          <m:sub>
            <w:proofErr w:type="gramStart"/>
            <m:r>
              <m:rPr>
                <m:nor/>
              </m:rPr>
              <w:rPr>
                <w:bCs/>
                <w:lang w:val="sv-SE"/>
              </w:rPr>
              <m:t>TA,adj</m:t>
            </m:r>
            <w:proofErr w:type="gramEnd"/>
          </m:sub>
          <m:sup>
            <m:r>
              <m:rPr>
                <m:nor/>
              </m:rPr>
              <w:rPr>
                <w:bCs/>
                <w:lang w:val="sv-SE"/>
              </w:rPr>
              <m:t>UE</m:t>
            </m:r>
          </m:sup>
        </m:sSubSup>
        <m:r>
          <w:rPr>
            <w:rFonts w:ascii="Cambria Math" w:hAnsi="Cambria Math"/>
            <w:lang w:val="en-GB"/>
          </w:rPr>
          <m:t xml:space="preserve"> </m:t>
        </m:r>
      </m:oMath>
      <w:r w:rsidR="00100FC5">
        <w:rPr>
          <w:bCs/>
          <w:lang w:val="en-GB"/>
        </w:rPr>
        <w:t xml:space="preserve"> component will be degraded resulting in large error in the </w:t>
      </w:r>
      <w:r w:rsidR="008149C9">
        <w:t xml:space="preserve">pre-compensated TA applied by the UE </w:t>
      </w:r>
      <w:r w:rsidR="00100FC5">
        <w:t xml:space="preserve">for transmitting the PRACH. </w:t>
      </w:r>
      <w:r w:rsidR="00895FA9">
        <w:t>This may result in the following problems:</w:t>
      </w:r>
    </w:p>
    <w:p w14:paraId="3F02847F" w14:textId="77777777" w:rsidR="00895FA9" w:rsidRDefault="00895FA9" w:rsidP="00EE0005">
      <w:pPr>
        <w:pStyle w:val="ListParagraph"/>
        <w:numPr>
          <w:ilvl w:val="0"/>
          <w:numId w:val="215"/>
        </w:numPr>
        <w:spacing w:before="240" w:after="0"/>
      </w:pPr>
      <w:r>
        <w:t xml:space="preserve">The base station does not receive the PRACH transmission in the NTN cell. This in turn will increase the latency of the RACH procedure or may even lead to RACH failure. </w:t>
      </w:r>
    </w:p>
    <w:p w14:paraId="48EEDACB" w14:textId="3CB9371E" w:rsidR="00895FA9" w:rsidRDefault="00224D46" w:rsidP="00EE0005">
      <w:pPr>
        <w:pStyle w:val="ListParagraph"/>
        <w:numPr>
          <w:ilvl w:val="0"/>
          <w:numId w:val="215"/>
        </w:numPr>
        <w:spacing w:before="240" w:after="0"/>
      </w:pPr>
      <w:r>
        <w:t>Due to large TA uncertanity, t</w:t>
      </w:r>
      <w:r w:rsidR="00895FA9">
        <w:t>he PRACH transmission</w:t>
      </w:r>
      <w:r>
        <w:t xml:space="preserve">s from some UEs </w:t>
      </w:r>
      <w:r w:rsidR="00895FA9">
        <w:t xml:space="preserve">may fall outside the CP of the PRACH symbol causing interference </w:t>
      </w:r>
      <w:r w:rsidR="00A6625A">
        <w:t>in the adjacent symbols</w:t>
      </w:r>
      <w:r w:rsidR="00895FA9">
        <w:t>.</w:t>
      </w:r>
    </w:p>
    <w:p w14:paraId="103133C6" w14:textId="2C35F14E" w:rsidR="00A162DC" w:rsidRDefault="00657E21" w:rsidP="00AE120A">
      <w:pPr>
        <w:spacing w:before="240"/>
      </w:pPr>
      <w:r>
        <w:t xml:space="preserve">One possible solution is to </w:t>
      </w:r>
      <w:r w:rsidR="00150BA8">
        <w:t xml:space="preserve">use a very </w:t>
      </w:r>
      <w:r>
        <w:t xml:space="preserve">large PRACH reception window to account for </w:t>
      </w:r>
      <w:r w:rsidR="00150BA8">
        <w:t xml:space="preserve">the </w:t>
      </w:r>
      <w:r>
        <w:t>TA error</w:t>
      </w:r>
      <w:r w:rsidR="00150BA8">
        <w:t>/inaccuracy</w:t>
      </w:r>
      <w:r>
        <w:t xml:space="preserve"> </w:t>
      </w:r>
      <w:r w:rsidR="00150BA8">
        <w:t xml:space="preserve">caused by </w:t>
      </w:r>
      <w:r>
        <w:t xml:space="preserve">temporary unavailability of the GNSS. However, this approach will result in a fewer number of available PRACH resources in an NTN cell. Another drawback is that </w:t>
      </w:r>
      <w:r w:rsidR="00691D40">
        <w:t xml:space="preserve">a </w:t>
      </w:r>
      <w:r>
        <w:t xml:space="preserve">larger PRACH search window will increase base station implementation complexity. </w:t>
      </w:r>
    </w:p>
    <w:p w14:paraId="2D52D418" w14:textId="6BB1247A" w:rsidR="00F032CD" w:rsidRDefault="00F032CD" w:rsidP="00AE120A">
      <w:pPr>
        <w:spacing w:before="240"/>
      </w:pPr>
      <w:r>
        <w:t xml:space="preserve">In our view a better approach is to configure separate PRACH resource sets: </w:t>
      </w:r>
      <w:r w:rsidR="009922D0">
        <w:t>a first set (S</w:t>
      </w:r>
      <w:r>
        <w:t xml:space="preserve">et </w:t>
      </w:r>
      <w:r w:rsidR="009922D0">
        <w:t>1</w:t>
      </w:r>
      <w:r w:rsidR="007B2A36">
        <w:t>)</w:t>
      </w:r>
      <w:r w:rsidR="009922D0">
        <w:t xml:space="preserve"> </w:t>
      </w:r>
      <w:r>
        <w:t>for the UE whose GNSS is available and a</w:t>
      </w:r>
      <w:r w:rsidR="009922D0">
        <w:t xml:space="preserve"> second </w:t>
      </w:r>
      <w:r>
        <w:t xml:space="preserve">set </w:t>
      </w:r>
      <w:r w:rsidR="009922D0">
        <w:t xml:space="preserve">(Set 2) </w:t>
      </w:r>
      <w:r>
        <w:t xml:space="preserve">for the UE whose GNSS is temporarily unavailable. </w:t>
      </w:r>
      <w:r w:rsidR="009922D0">
        <w:t xml:space="preserve">The second set (Set 2) can also be associated with a reference TA, which can be broadcasted. For example, the UE using PRACH resources in Set 2 can use the reference TA to </w:t>
      </w:r>
      <w:r w:rsidR="00EE4EFB">
        <w:t xml:space="preserve">adjust </w:t>
      </w:r>
      <w:r w:rsidR="009922D0">
        <w:t>i</w:t>
      </w:r>
      <w:r w:rsidR="00EE4EFB">
        <w:t xml:space="preserve">ts uplink </w:t>
      </w:r>
      <w:r w:rsidR="009922D0">
        <w:t xml:space="preserve">timing when transmitting the PRACH preamble. </w:t>
      </w:r>
      <w:r w:rsidR="00AE5930">
        <w:t xml:space="preserve">For example, the reference TA can be the maximum TA </w:t>
      </w:r>
      <w:r w:rsidR="006F669F">
        <w:t xml:space="preserve">or the minimum </w:t>
      </w:r>
      <w:r w:rsidR="00AE5930">
        <w:t xml:space="preserve">in the NTN cell. </w:t>
      </w:r>
      <w:r w:rsidR="009922D0">
        <w:t>This solution can</w:t>
      </w:r>
      <w:r w:rsidR="00EE4EFB">
        <w:t xml:space="preserve"> also be extended </w:t>
      </w:r>
      <w:r w:rsidR="00AE5DF3">
        <w:t xml:space="preserve">by adding another PRACH set (e.g., Set 3) </w:t>
      </w:r>
      <w:r w:rsidR="00EE4EFB">
        <w:t xml:space="preserve">to </w:t>
      </w:r>
      <w:r w:rsidR="00AE5DF3">
        <w:t xml:space="preserve">cover </w:t>
      </w:r>
      <w:r w:rsidR="00EE4EFB">
        <w:t xml:space="preserve">other GNSS resilience scenarios such as </w:t>
      </w:r>
      <w:r w:rsidR="00AE5DF3">
        <w:t xml:space="preserve">when GNSS is available but the </w:t>
      </w:r>
      <w:r w:rsidR="00EE4EFB">
        <w:t>GNSS</w:t>
      </w:r>
      <w:r w:rsidR="00AE5DF3">
        <w:t xml:space="preserve"> positioning accuracy is degraded. </w:t>
      </w:r>
    </w:p>
    <w:p w14:paraId="5616B883" w14:textId="09FB4F8B" w:rsidR="008441E8" w:rsidRDefault="00185CD5" w:rsidP="00440423">
      <w:pPr>
        <w:rPr>
          <w:b/>
          <w:bCs/>
          <w:i/>
          <w:iCs/>
          <w:szCs w:val="20"/>
        </w:rPr>
      </w:pPr>
      <w:r>
        <w:rPr>
          <w:b/>
          <w:bCs/>
          <w:i/>
          <w:iCs/>
          <w:szCs w:val="20"/>
        </w:rPr>
        <w:lastRenderedPageBreak/>
        <w:t xml:space="preserve">Observation </w:t>
      </w:r>
      <w:r w:rsidR="00B84D35">
        <w:rPr>
          <w:b/>
          <w:bCs/>
          <w:i/>
          <w:iCs/>
          <w:szCs w:val="20"/>
        </w:rPr>
        <w:t>1</w:t>
      </w:r>
      <w:r w:rsidR="00F413B5" w:rsidRPr="00A50371">
        <w:rPr>
          <w:b/>
          <w:bCs/>
          <w:i/>
          <w:iCs/>
          <w:szCs w:val="20"/>
        </w:rPr>
        <w:t xml:space="preserve">: </w:t>
      </w:r>
      <w:bookmarkStart w:id="6" w:name="_Toc158371561"/>
      <w:r w:rsidR="00D33319">
        <w:rPr>
          <w:b/>
          <w:bCs/>
          <w:i/>
          <w:iCs/>
          <w:szCs w:val="20"/>
        </w:rPr>
        <w:t xml:space="preserve">Temporary </w:t>
      </w:r>
      <w:r w:rsidR="00D33319" w:rsidRPr="00D33319">
        <w:rPr>
          <w:b/>
          <w:bCs/>
          <w:i/>
          <w:iCs/>
          <w:szCs w:val="20"/>
        </w:rPr>
        <w:t>unavailab</w:t>
      </w:r>
      <w:r w:rsidR="00D33319">
        <w:rPr>
          <w:b/>
          <w:bCs/>
          <w:i/>
          <w:iCs/>
          <w:szCs w:val="20"/>
        </w:rPr>
        <w:t>ility of the GNSS increase</w:t>
      </w:r>
      <w:r w:rsidR="00AE120A">
        <w:rPr>
          <w:b/>
          <w:bCs/>
          <w:i/>
          <w:iCs/>
          <w:szCs w:val="20"/>
        </w:rPr>
        <w:t>s</w:t>
      </w:r>
      <w:r w:rsidR="00D33319">
        <w:rPr>
          <w:b/>
          <w:bCs/>
          <w:i/>
          <w:iCs/>
          <w:szCs w:val="20"/>
        </w:rPr>
        <w:t xml:space="preserve"> error</w:t>
      </w:r>
      <w:r w:rsidR="00AE120A">
        <w:rPr>
          <w:b/>
          <w:bCs/>
          <w:i/>
          <w:iCs/>
          <w:szCs w:val="20"/>
        </w:rPr>
        <w:t>s</w:t>
      </w:r>
      <w:r w:rsidR="00D33319">
        <w:rPr>
          <w:b/>
          <w:bCs/>
          <w:i/>
          <w:iCs/>
          <w:szCs w:val="20"/>
        </w:rPr>
        <w:t xml:space="preserve"> in the </w:t>
      </w:r>
      <w:r w:rsidR="00D33319" w:rsidRPr="00D33319">
        <w:rPr>
          <w:b/>
          <w:bCs/>
          <w:i/>
          <w:iCs/>
          <w:szCs w:val="20"/>
        </w:rPr>
        <w:t xml:space="preserve">pre-compensated TA applied by the </w:t>
      </w:r>
      <w:proofErr w:type="gramStart"/>
      <w:r w:rsidR="00D33319" w:rsidRPr="00D33319">
        <w:rPr>
          <w:b/>
          <w:bCs/>
          <w:i/>
          <w:iCs/>
          <w:szCs w:val="20"/>
        </w:rPr>
        <w:t>UE</w:t>
      </w:r>
      <w:proofErr w:type="gramEnd"/>
      <w:r w:rsidR="00AE120A">
        <w:rPr>
          <w:b/>
          <w:bCs/>
          <w:i/>
          <w:iCs/>
          <w:szCs w:val="20"/>
        </w:rPr>
        <w:t xml:space="preserve"> </w:t>
      </w:r>
      <w:r w:rsidR="00D33319" w:rsidRPr="00D33319">
        <w:rPr>
          <w:b/>
          <w:bCs/>
          <w:i/>
          <w:iCs/>
          <w:szCs w:val="20"/>
        </w:rPr>
        <w:t>increas</w:t>
      </w:r>
      <w:r w:rsidR="00AE120A">
        <w:rPr>
          <w:b/>
          <w:bCs/>
          <w:i/>
          <w:iCs/>
          <w:szCs w:val="20"/>
        </w:rPr>
        <w:t xml:space="preserve">ing the latency of RACH procedure and causing uplink interference. </w:t>
      </w:r>
    </w:p>
    <w:p w14:paraId="611C8FC0" w14:textId="734C1024" w:rsidR="00C419D1" w:rsidRDefault="661EB6F1" w:rsidP="661EB6F1">
      <w:pPr>
        <w:rPr>
          <w:b/>
          <w:bCs/>
          <w:i/>
          <w:iCs/>
        </w:rPr>
      </w:pPr>
      <w:r w:rsidRPr="661EB6F1">
        <w:rPr>
          <w:b/>
          <w:bCs/>
          <w:i/>
          <w:iCs/>
        </w:rPr>
        <w:t xml:space="preserve">Proposal 1: Introduce separate PRACH resource sets: a first set (Set 1) for the UE whose GNSS is available and a second set (Set 2) for the UE whose GNSS is temporarily unavailable. </w:t>
      </w:r>
    </w:p>
    <w:p w14:paraId="23A97137" w14:textId="01E6D026" w:rsidR="00136F7D" w:rsidRDefault="661EB6F1" w:rsidP="661EB6F1">
      <w:pPr>
        <w:rPr>
          <w:b/>
          <w:bCs/>
          <w:i/>
          <w:iCs/>
        </w:rPr>
      </w:pPr>
      <w:r w:rsidRPr="661EB6F1">
        <w:rPr>
          <w:b/>
          <w:bCs/>
          <w:i/>
          <w:iCs/>
        </w:rPr>
        <w:t xml:space="preserve">Proposal 2: The UE whose GNSS is temporarily unavailable uses a reference TA (e.g., broadcasted) to adjust its uplink timing for transmitting PRACH belonging to Set 2. </w:t>
      </w:r>
    </w:p>
    <w:p w14:paraId="4BD2070B" w14:textId="6677F28C" w:rsidR="00235BCA" w:rsidRDefault="000F79BC" w:rsidP="00235BCA">
      <w:pPr>
        <w:pStyle w:val="Heading2"/>
      </w:pPr>
      <w:r>
        <w:t xml:space="preserve">Location based </w:t>
      </w:r>
      <w:r w:rsidR="000170D2">
        <w:t xml:space="preserve">measurements for </w:t>
      </w:r>
      <w:r>
        <w:t>cell reselection</w:t>
      </w:r>
    </w:p>
    <w:p w14:paraId="05668B50" w14:textId="606D5DD1" w:rsidR="00283D35" w:rsidRDefault="000170D2" w:rsidP="00235BCA">
      <w:pPr>
        <w:rPr>
          <w:lang w:val="en-GB"/>
        </w:rPr>
      </w:pPr>
      <w:r>
        <w:rPr>
          <w:lang w:val="en-GB"/>
        </w:rPr>
        <w:t xml:space="preserve">Clause 5.2.4.2, TS 38.304, defines </w:t>
      </w:r>
      <w:r w:rsidR="005E677E">
        <w:rPr>
          <w:lang w:val="en-GB"/>
        </w:rPr>
        <w:t xml:space="preserve">several </w:t>
      </w:r>
      <w:r w:rsidR="003C0F54">
        <w:rPr>
          <w:lang w:val="en-GB"/>
        </w:rPr>
        <w:t xml:space="preserve">rules for </w:t>
      </w:r>
      <w:r>
        <w:rPr>
          <w:lang w:val="en-GB"/>
        </w:rPr>
        <w:t>location-</w:t>
      </w:r>
      <w:r w:rsidRPr="000170D2">
        <w:rPr>
          <w:lang w:val="en-GB"/>
        </w:rPr>
        <w:t xml:space="preserve">based </w:t>
      </w:r>
      <w:r w:rsidR="00D63E85">
        <w:rPr>
          <w:lang w:val="en-GB"/>
        </w:rPr>
        <w:t xml:space="preserve">NR </w:t>
      </w:r>
      <w:r w:rsidR="00CD6BE7">
        <w:rPr>
          <w:lang w:val="en-GB"/>
        </w:rPr>
        <w:t>intra-frequency</w:t>
      </w:r>
      <w:r w:rsidR="003029C5">
        <w:rPr>
          <w:lang w:val="en-GB"/>
        </w:rPr>
        <w:t xml:space="preserve">, </w:t>
      </w:r>
      <w:r w:rsidR="00D63E85">
        <w:rPr>
          <w:lang w:val="en-GB"/>
        </w:rPr>
        <w:t xml:space="preserve">NR </w:t>
      </w:r>
      <w:r w:rsidR="00CD6BE7">
        <w:rPr>
          <w:lang w:val="en-GB"/>
        </w:rPr>
        <w:t>inter-frequency</w:t>
      </w:r>
      <w:r w:rsidR="003029C5">
        <w:rPr>
          <w:lang w:val="en-GB"/>
        </w:rPr>
        <w:t xml:space="preserve">, and inter-RAT </w:t>
      </w:r>
      <w:r w:rsidRPr="000170D2">
        <w:rPr>
          <w:lang w:val="en-GB"/>
        </w:rPr>
        <w:t xml:space="preserve">measurements </w:t>
      </w:r>
      <w:r>
        <w:rPr>
          <w:lang w:val="en-GB"/>
        </w:rPr>
        <w:t xml:space="preserve">in RRC idle or RRC inactive states. The </w:t>
      </w:r>
      <w:r w:rsidR="00CD6BE7">
        <w:rPr>
          <w:lang w:val="en-GB"/>
        </w:rPr>
        <w:t xml:space="preserve">intra-frequency </w:t>
      </w:r>
      <w:r w:rsidR="00A60CF4">
        <w:rPr>
          <w:lang w:val="en-GB"/>
        </w:rPr>
        <w:t xml:space="preserve">inter-frequency, and inter-RAT </w:t>
      </w:r>
      <w:r>
        <w:rPr>
          <w:lang w:val="en-GB"/>
        </w:rPr>
        <w:t xml:space="preserve">measurements are used </w:t>
      </w:r>
      <w:r w:rsidR="00CD6BE7">
        <w:rPr>
          <w:lang w:val="en-GB"/>
        </w:rPr>
        <w:t xml:space="preserve">by the UE </w:t>
      </w:r>
      <w:r w:rsidRPr="000170D2">
        <w:rPr>
          <w:lang w:val="en-GB"/>
        </w:rPr>
        <w:t xml:space="preserve">for </w:t>
      </w:r>
      <w:r>
        <w:rPr>
          <w:lang w:val="en-GB"/>
        </w:rPr>
        <w:t>triggering</w:t>
      </w:r>
      <w:r w:rsidR="00A60CF4">
        <w:rPr>
          <w:lang w:val="en-GB"/>
        </w:rPr>
        <w:t>/performing</w:t>
      </w:r>
      <w:r>
        <w:rPr>
          <w:lang w:val="en-GB"/>
        </w:rPr>
        <w:t xml:space="preserve"> the </w:t>
      </w:r>
      <w:r w:rsidR="00CD6BE7" w:rsidRPr="000170D2">
        <w:rPr>
          <w:lang w:val="en-GB"/>
        </w:rPr>
        <w:t xml:space="preserve">reselection </w:t>
      </w:r>
      <w:r w:rsidRPr="000170D2">
        <w:rPr>
          <w:lang w:val="en-GB"/>
        </w:rPr>
        <w:t>procedure</w:t>
      </w:r>
      <w:r w:rsidR="00792E73">
        <w:rPr>
          <w:lang w:val="en-GB"/>
        </w:rPr>
        <w:t>s</w:t>
      </w:r>
      <w:r>
        <w:rPr>
          <w:lang w:val="en-GB"/>
        </w:rPr>
        <w:t xml:space="preserve"> in RRC idle</w:t>
      </w:r>
      <w:r w:rsidR="00CD6BE7">
        <w:rPr>
          <w:lang w:val="en-GB"/>
        </w:rPr>
        <w:t>/</w:t>
      </w:r>
      <w:r>
        <w:rPr>
          <w:lang w:val="en-GB"/>
        </w:rPr>
        <w:t>RRC inactive states.</w:t>
      </w:r>
      <w:r w:rsidR="00283D35">
        <w:rPr>
          <w:lang w:val="en-GB"/>
        </w:rPr>
        <w:t xml:space="preserve"> </w:t>
      </w:r>
    </w:p>
    <w:p w14:paraId="4F8AF947" w14:textId="2732F36C" w:rsidR="00440633" w:rsidRDefault="00283D35" w:rsidP="00235BCA">
      <w:pPr>
        <w:rPr>
          <w:lang w:val="en-GB"/>
        </w:rPr>
      </w:pPr>
      <w:r>
        <w:rPr>
          <w:lang w:val="en-GB"/>
        </w:rPr>
        <w:t xml:space="preserve">According to the </w:t>
      </w:r>
      <w:r w:rsidR="00D63E85">
        <w:rPr>
          <w:lang w:val="en-GB"/>
        </w:rPr>
        <w:t xml:space="preserve">NR </w:t>
      </w:r>
      <w:r>
        <w:rPr>
          <w:lang w:val="en-GB"/>
        </w:rPr>
        <w:t xml:space="preserve">intra-frequency </w:t>
      </w:r>
      <w:r w:rsidRPr="000170D2">
        <w:rPr>
          <w:lang w:val="en-GB"/>
        </w:rPr>
        <w:t>measurement</w:t>
      </w:r>
      <w:r>
        <w:rPr>
          <w:lang w:val="en-GB"/>
        </w:rPr>
        <w:t xml:space="preserve"> rules</w:t>
      </w:r>
      <w:r w:rsidR="00440633">
        <w:rPr>
          <w:lang w:val="en-GB"/>
        </w:rPr>
        <w:t>:</w:t>
      </w:r>
    </w:p>
    <w:p w14:paraId="39041AC2" w14:textId="66CAF701" w:rsidR="000170D2" w:rsidRDefault="00732774" w:rsidP="00440633">
      <w:pPr>
        <w:pStyle w:val="ListParagraph"/>
        <w:numPr>
          <w:ilvl w:val="0"/>
          <w:numId w:val="216"/>
        </w:numPr>
        <w:rPr>
          <w:lang w:val="en-GB"/>
        </w:rPr>
      </w:pPr>
      <w:r>
        <w:rPr>
          <w:lang w:val="en-GB"/>
        </w:rPr>
        <w:t>I</w:t>
      </w:r>
      <w:r w:rsidR="00700843" w:rsidRPr="00440633">
        <w:rPr>
          <w:lang w:val="en-GB"/>
        </w:rPr>
        <w:t xml:space="preserve">f the </w:t>
      </w:r>
      <w:proofErr w:type="spellStart"/>
      <w:r w:rsidR="00700843" w:rsidRPr="00440633">
        <w:rPr>
          <w:i/>
          <w:iCs/>
          <w:lang w:val="en-GB"/>
        </w:rPr>
        <w:t>distanceThresh</w:t>
      </w:r>
      <w:proofErr w:type="spellEnd"/>
      <w:r w:rsidR="00700843" w:rsidRPr="00440633">
        <w:rPr>
          <w:lang w:val="en-GB"/>
        </w:rPr>
        <w:t xml:space="preserve"> and </w:t>
      </w:r>
      <w:proofErr w:type="spellStart"/>
      <w:r w:rsidR="00700843" w:rsidRPr="00440633">
        <w:rPr>
          <w:i/>
          <w:iCs/>
          <w:lang w:val="en-GB"/>
        </w:rPr>
        <w:t>referenceLocation</w:t>
      </w:r>
      <w:proofErr w:type="spellEnd"/>
      <w:r w:rsidR="00700843" w:rsidRPr="00440633">
        <w:rPr>
          <w:lang w:val="en-GB"/>
        </w:rPr>
        <w:t xml:space="preserve"> are broadcasted in SIB19, and </w:t>
      </w:r>
      <w:r w:rsidR="00283D35" w:rsidRPr="00440633">
        <w:rPr>
          <w:lang w:val="en-GB"/>
        </w:rPr>
        <w:t xml:space="preserve">if the distance between UE </w:t>
      </w:r>
      <w:r w:rsidR="00440633">
        <w:rPr>
          <w:lang w:val="en-GB"/>
        </w:rPr>
        <w:t xml:space="preserve">location </w:t>
      </w:r>
      <w:r w:rsidR="00283D35" w:rsidRPr="00440633">
        <w:rPr>
          <w:lang w:val="en-GB"/>
        </w:rPr>
        <w:t>and the serving cell reference location (</w:t>
      </w:r>
      <w:proofErr w:type="spellStart"/>
      <w:r w:rsidR="00283D35" w:rsidRPr="00440633">
        <w:rPr>
          <w:i/>
          <w:iCs/>
          <w:lang w:val="en-GB"/>
        </w:rPr>
        <w:t>referenceLocation</w:t>
      </w:r>
      <w:proofErr w:type="spellEnd"/>
      <w:r w:rsidR="00283D35" w:rsidRPr="00440633">
        <w:rPr>
          <w:lang w:val="en-GB"/>
        </w:rPr>
        <w:t xml:space="preserve">) is shorter than </w:t>
      </w:r>
      <w:proofErr w:type="spellStart"/>
      <w:r w:rsidR="00283D35" w:rsidRPr="00440633">
        <w:rPr>
          <w:i/>
          <w:iCs/>
          <w:lang w:val="en-GB"/>
        </w:rPr>
        <w:t>distanceThresh</w:t>
      </w:r>
      <w:proofErr w:type="spellEnd"/>
      <w:r w:rsidR="00283D35" w:rsidRPr="00440633">
        <w:rPr>
          <w:lang w:val="en-GB"/>
        </w:rPr>
        <w:t xml:space="preserve">, the UE may not perform </w:t>
      </w:r>
      <w:r w:rsidR="00D63E85">
        <w:rPr>
          <w:lang w:val="en-GB"/>
        </w:rPr>
        <w:t xml:space="preserve">NR </w:t>
      </w:r>
      <w:r w:rsidR="00283D35" w:rsidRPr="00440633">
        <w:rPr>
          <w:lang w:val="en-GB"/>
        </w:rPr>
        <w:t>intra-frequency measurements. Otherwise</w:t>
      </w:r>
      <w:r w:rsidR="00792E73" w:rsidRPr="00440633">
        <w:rPr>
          <w:lang w:val="en-GB"/>
        </w:rPr>
        <w:t xml:space="preserve">, </w:t>
      </w:r>
      <w:r w:rsidR="00283D35" w:rsidRPr="00440633">
        <w:rPr>
          <w:lang w:val="en-GB"/>
        </w:rPr>
        <w:t xml:space="preserve">the UE shall perform the perform </w:t>
      </w:r>
      <w:r w:rsidR="00D63E85">
        <w:rPr>
          <w:lang w:val="en-GB"/>
        </w:rPr>
        <w:t xml:space="preserve">NR </w:t>
      </w:r>
      <w:r w:rsidR="00283D35" w:rsidRPr="00440633">
        <w:rPr>
          <w:lang w:val="en-GB"/>
        </w:rPr>
        <w:t>intra-frequency measurements</w:t>
      </w:r>
      <w:r w:rsidR="00440633">
        <w:rPr>
          <w:lang w:val="en-GB"/>
        </w:rPr>
        <w:t>, or</w:t>
      </w:r>
    </w:p>
    <w:p w14:paraId="52247B00" w14:textId="3EC6F654" w:rsidR="00440633" w:rsidRPr="00440633" w:rsidRDefault="00732774" w:rsidP="00440633">
      <w:pPr>
        <w:pStyle w:val="ListParagraph"/>
        <w:numPr>
          <w:ilvl w:val="0"/>
          <w:numId w:val="216"/>
        </w:numPr>
        <w:rPr>
          <w:lang w:val="en-GB"/>
        </w:rPr>
      </w:pPr>
      <w:r>
        <w:rPr>
          <w:lang w:val="en-GB"/>
        </w:rPr>
        <w:t>I</w:t>
      </w:r>
      <w:r w:rsidR="00440633" w:rsidRPr="00440633">
        <w:rPr>
          <w:lang w:val="en-GB"/>
        </w:rPr>
        <w:t xml:space="preserve">f the </w:t>
      </w:r>
      <w:proofErr w:type="spellStart"/>
      <w:r w:rsidR="00440633" w:rsidRPr="00440633">
        <w:rPr>
          <w:i/>
          <w:iCs/>
          <w:lang w:val="en-GB"/>
        </w:rPr>
        <w:t>distanceThresh</w:t>
      </w:r>
      <w:proofErr w:type="spellEnd"/>
      <w:r w:rsidR="00440633" w:rsidRPr="00440633">
        <w:rPr>
          <w:lang w:val="en-GB"/>
        </w:rPr>
        <w:t xml:space="preserve"> and </w:t>
      </w:r>
      <w:proofErr w:type="spellStart"/>
      <w:r w:rsidR="00440633" w:rsidRPr="00440633">
        <w:rPr>
          <w:i/>
          <w:iCs/>
          <w:lang w:val="en-GB"/>
        </w:rPr>
        <w:t>movingReferenceLocation</w:t>
      </w:r>
      <w:proofErr w:type="spellEnd"/>
      <w:r w:rsidR="00440633" w:rsidRPr="00440633">
        <w:rPr>
          <w:lang w:val="en-GB"/>
        </w:rPr>
        <w:t xml:space="preserve"> are broadcasted in SIB19, and if the distance between UE </w:t>
      </w:r>
      <w:r w:rsidR="00440633">
        <w:rPr>
          <w:lang w:val="en-GB"/>
        </w:rPr>
        <w:t xml:space="preserve">location </w:t>
      </w:r>
      <w:r w:rsidR="00440633" w:rsidRPr="00440633">
        <w:rPr>
          <w:lang w:val="en-GB"/>
        </w:rPr>
        <w:t>and the serving cell reference location (</w:t>
      </w:r>
      <w:r w:rsidR="00440633" w:rsidRPr="00EA2168">
        <w:rPr>
          <w:i/>
          <w:iCs/>
        </w:rPr>
        <w:t>movingReferenceLocation</w:t>
      </w:r>
      <w:r w:rsidR="00440633" w:rsidRPr="00440633">
        <w:rPr>
          <w:lang w:val="en-GB"/>
        </w:rPr>
        <w:t xml:space="preserve">) is shorter than </w:t>
      </w:r>
      <w:proofErr w:type="spellStart"/>
      <w:r w:rsidR="00440633" w:rsidRPr="00440633">
        <w:rPr>
          <w:i/>
          <w:iCs/>
          <w:lang w:val="en-GB"/>
        </w:rPr>
        <w:t>distanceThresh</w:t>
      </w:r>
      <w:proofErr w:type="spellEnd"/>
      <w:r w:rsidR="00440633" w:rsidRPr="00440633">
        <w:rPr>
          <w:lang w:val="en-GB"/>
        </w:rPr>
        <w:t>, the UE may not perform intra-frequency measurements. Otherwise, the UE shall perform the perform intra-frequency measurements</w:t>
      </w:r>
      <w:r w:rsidR="00440633">
        <w:rPr>
          <w:lang w:val="en-GB"/>
        </w:rPr>
        <w:t>.</w:t>
      </w:r>
    </w:p>
    <w:p w14:paraId="4D3F790F" w14:textId="11E0D07B" w:rsidR="00564850" w:rsidRDefault="00310D3F" w:rsidP="00440633">
      <w:pPr>
        <w:spacing w:before="240"/>
        <w:rPr>
          <w:lang w:val="en-GB"/>
        </w:rPr>
      </w:pPr>
      <w:r>
        <w:rPr>
          <w:lang w:val="en-GB"/>
        </w:rPr>
        <w:t xml:space="preserve">Similarly, according to the </w:t>
      </w:r>
      <w:r w:rsidR="00D63E85">
        <w:rPr>
          <w:lang w:val="en-GB"/>
        </w:rPr>
        <w:t xml:space="preserve">NR </w:t>
      </w:r>
      <w:r>
        <w:rPr>
          <w:lang w:val="en-GB"/>
        </w:rPr>
        <w:t xml:space="preserve">inter-frequency </w:t>
      </w:r>
      <w:r w:rsidR="00D63E85">
        <w:rPr>
          <w:lang w:val="en-GB"/>
        </w:rPr>
        <w:t xml:space="preserve">and inter-RAT </w:t>
      </w:r>
      <w:r w:rsidRPr="000170D2">
        <w:rPr>
          <w:lang w:val="en-GB"/>
        </w:rPr>
        <w:t>measurement</w:t>
      </w:r>
      <w:r>
        <w:rPr>
          <w:lang w:val="en-GB"/>
        </w:rPr>
        <w:t xml:space="preserve"> rules</w:t>
      </w:r>
      <w:r w:rsidR="00564850">
        <w:rPr>
          <w:lang w:val="en-GB"/>
        </w:rPr>
        <w:t>:</w:t>
      </w:r>
    </w:p>
    <w:p w14:paraId="799F7A2C" w14:textId="22D3111F" w:rsidR="00310D3F" w:rsidRDefault="00732774" w:rsidP="00564850">
      <w:pPr>
        <w:pStyle w:val="ListParagraph"/>
        <w:numPr>
          <w:ilvl w:val="0"/>
          <w:numId w:val="217"/>
        </w:numPr>
        <w:spacing w:before="240"/>
        <w:rPr>
          <w:lang w:val="en-GB"/>
        </w:rPr>
      </w:pPr>
      <w:r>
        <w:rPr>
          <w:lang w:val="en-GB"/>
        </w:rPr>
        <w:t>I</w:t>
      </w:r>
      <w:r w:rsidR="00700843" w:rsidRPr="00564850">
        <w:rPr>
          <w:lang w:val="en-GB"/>
        </w:rPr>
        <w:t xml:space="preserve">f the </w:t>
      </w:r>
      <w:proofErr w:type="spellStart"/>
      <w:r w:rsidR="00700843" w:rsidRPr="00564850">
        <w:rPr>
          <w:i/>
          <w:iCs/>
          <w:lang w:val="en-GB"/>
        </w:rPr>
        <w:t>distanceThresh</w:t>
      </w:r>
      <w:proofErr w:type="spellEnd"/>
      <w:r w:rsidR="00700843" w:rsidRPr="00564850">
        <w:rPr>
          <w:lang w:val="en-GB"/>
        </w:rPr>
        <w:t xml:space="preserve"> and </w:t>
      </w:r>
      <w:proofErr w:type="spellStart"/>
      <w:r w:rsidR="00700843" w:rsidRPr="00564850">
        <w:rPr>
          <w:i/>
          <w:iCs/>
          <w:lang w:val="en-GB"/>
        </w:rPr>
        <w:t>referenceLocation</w:t>
      </w:r>
      <w:proofErr w:type="spellEnd"/>
      <w:r w:rsidR="00700843" w:rsidRPr="00564850">
        <w:rPr>
          <w:lang w:val="en-GB"/>
        </w:rPr>
        <w:t xml:space="preserve"> are broadcasted in SIB19, and </w:t>
      </w:r>
      <w:r w:rsidR="00310D3F" w:rsidRPr="00564850">
        <w:rPr>
          <w:lang w:val="en-GB"/>
        </w:rPr>
        <w:t xml:space="preserve">if the distance between UE </w:t>
      </w:r>
      <w:r w:rsidR="003219BC" w:rsidRPr="00564850">
        <w:rPr>
          <w:lang w:val="en-GB"/>
        </w:rPr>
        <w:t xml:space="preserve">location </w:t>
      </w:r>
      <w:r w:rsidR="00310D3F" w:rsidRPr="00564850">
        <w:rPr>
          <w:lang w:val="en-GB"/>
        </w:rPr>
        <w:t>and the serving cell reference location (</w:t>
      </w:r>
      <w:proofErr w:type="spellStart"/>
      <w:r w:rsidR="00310D3F" w:rsidRPr="00564850">
        <w:rPr>
          <w:i/>
          <w:iCs/>
          <w:lang w:val="en-GB"/>
        </w:rPr>
        <w:t>referenceLocation</w:t>
      </w:r>
      <w:proofErr w:type="spellEnd"/>
      <w:r w:rsidR="00310D3F" w:rsidRPr="00564850">
        <w:rPr>
          <w:lang w:val="en-GB"/>
        </w:rPr>
        <w:t xml:space="preserve">) is shorter than </w:t>
      </w:r>
      <w:proofErr w:type="spellStart"/>
      <w:r w:rsidR="00310D3F" w:rsidRPr="00564850">
        <w:rPr>
          <w:i/>
          <w:iCs/>
          <w:lang w:val="en-GB"/>
        </w:rPr>
        <w:t>distanceThresh</w:t>
      </w:r>
      <w:proofErr w:type="spellEnd"/>
      <w:r w:rsidR="00310D3F" w:rsidRPr="00564850">
        <w:rPr>
          <w:lang w:val="en-GB"/>
        </w:rPr>
        <w:t xml:space="preserve">, the UE may not perform </w:t>
      </w:r>
      <w:r w:rsidR="00CF2B33">
        <w:rPr>
          <w:lang w:val="en-GB"/>
        </w:rPr>
        <w:t xml:space="preserve">measurements of </w:t>
      </w:r>
      <w:r w:rsidR="00D63E85">
        <w:rPr>
          <w:lang w:val="en-GB"/>
        </w:rPr>
        <w:t xml:space="preserve">NR </w:t>
      </w:r>
      <w:r w:rsidR="00310D3F" w:rsidRPr="00564850">
        <w:rPr>
          <w:lang w:val="en-GB"/>
        </w:rPr>
        <w:t xml:space="preserve">inter-frequency </w:t>
      </w:r>
      <w:r w:rsidR="00CF2B33" w:rsidRPr="00CF2B33">
        <w:rPr>
          <w:lang w:val="en-GB"/>
        </w:rPr>
        <w:t>cells of equal or lower priority, or inter-RAT frequency cells of lower priority</w:t>
      </w:r>
      <w:r w:rsidR="00310D3F" w:rsidRPr="00564850">
        <w:rPr>
          <w:lang w:val="en-GB"/>
        </w:rPr>
        <w:t xml:space="preserve">. Otherwise, the UE shall perform </w:t>
      </w:r>
      <w:r w:rsidR="00CF2B33">
        <w:rPr>
          <w:lang w:val="en-GB"/>
        </w:rPr>
        <w:t xml:space="preserve">the </w:t>
      </w:r>
      <w:r w:rsidR="00310D3F" w:rsidRPr="00564850">
        <w:rPr>
          <w:lang w:val="en-GB"/>
        </w:rPr>
        <w:t>measurements</w:t>
      </w:r>
      <w:r w:rsidR="00CF2B33">
        <w:rPr>
          <w:lang w:val="en-GB"/>
        </w:rPr>
        <w:t xml:space="preserve"> of NR </w:t>
      </w:r>
      <w:r w:rsidR="00CF2B33" w:rsidRPr="00564850">
        <w:rPr>
          <w:lang w:val="en-GB"/>
        </w:rPr>
        <w:t xml:space="preserve">inter-frequency </w:t>
      </w:r>
      <w:r w:rsidR="00CF2B33" w:rsidRPr="00CF2B33">
        <w:rPr>
          <w:lang w:val="en-GB"/>
        </w:rPr>
        <w:t>cells of equal or lower priority, or inter-RAT frequency cells of lower priority</w:t>
      </w:r>
      <w:r>
        <w:rPr>
          <w:lang w:val="en-GB"/>
        </w:rPr>
        <w:t>, or</w:t>
      </w:r>
    </w:p>
    <w:p w14:paraId="254A20DB" w14:textId="261F58E4" w:rsidR="00A75DC4" w:rsidRPr="00FA4D6A" w:rsidRDefault="001119DD" w:rsidP="007D6A4D">
      <w:pPr>
        <w:pStyle w:val="ListParagraph"/>
        <w:numPr>
          <w:ilvl w:val="0"/>
          <w:numId w:val="217"/>
        </w:numPr>
        <w:spacing w:before="240"/>
        <w:rPr>
          <w:lang w:val="en-GB"/>
        </w:rPr>
      </w:pPr>
      <w:r>
        <w:rPr>
          <w:lang w:val="en-GB"/>
        </w:rPr>
        <w:t>I</w:t>
      </w:r>
      <w:r w:rsidRPr="00564850">
        <w:rPr>
          <w:lang w:val="en-GB"/>
        </w:rPr>
        <w:t xml:space="preserve">f the </w:t>
      </w:r>
      <w:proofErr w:type="spellStart"/>
      <w:r w:rsidRPr="00564850">
        <w:rPr>
          <w:i/>
          <w:iCs/>
          <w:lang w:val="en-GB"/>
        </w:rPr>
        <w:t>distanceThresh</w:t>
      </w:r>
      <w:proofErr w:type="spellEnd"/>
      <w:r w:rsidRPr="00564850">
        <w:rPr>
          <w:lang w:val="en-GB"/>
        </w:rPr>
        <w:t xml:space="preserve"> and </w:t>
      </w:r>
      <w:bookmarkStart w:id="7" w:name="_Hlk204162219"/>
      <w:proofErr w:type="spellStart"/>
      <w:r w:rsidR="00C5294E" w:rsidRPr="00440633">
        <w:rPr>
          <w:i/>
          <w:iCs/>
          <w:lang w:val="en-GB"/>
        </w:rPr>
        <w:t>movingReferenceLocation</w:t>
      </w:r>
      <w:bookmarkEnd w:id="7"/>
      <w:proofErr w:type="spellEnd"/>
      <w:r w:rsidRPr="00564850">
        <w:rPr>
          <w:lang w:val="en-GB"/>
        </w:rPr>
        <w:t xml:space="preserve"> are broadcasted in SIB19, and if the distance between UE location and the serving cell reference location (</w:t>
      </w:r>
      <w:proofErr w:type="spellStart"/>
      <w:r w:rsidR="00C5294E" w:rsidRPr="00440633">
        <w:rPr>
          <w:i/>
          <w:iCs/>
          <w:lang w:val="en-GB"/>
        </w:rPr>
        <w:t>movingReferenceLocation</w:t>
      </w:r>
      <w:proofErr w:type="spellEnd"/>
      <w:r w:rsidRPr="00564850">
        <w:rPr>
          <w:lang w:val="en-GB"/>
        </w:rPr>
        <w:t xml:space="preserve">) is shorter than </w:t>
      </w:r>
      <w:proofErr w:type="spellStart"/>
      <w:r w:rsidRPr="00564850">
        <w:rPr>
          <w:i/>
          <w:iCs/>
          <w:lang w:val="en-GB"/>
        </w:rPr>
        <w:t>distanceThresh</w:t>
      </w:r>
      <w:proofErr w:type="spellEnd"/>
      <w:r w:rsidRPr="00564850">
        <w:rPr>
          <w:lang w:val="en-GB"/>
        </w:rPr>
        <w:t xml:space="preserve">, the UE may not perform </w:t>
      </w:r>
      <w:r>
        <w:rPr>
          <w:lang w:val="en-GB"/>
        </w:rPr>
        <w:t xml:space="preserve">measurements of NR </w:t>
      </w:r>
      <w:r w:rsidRPr="00564850">
        <w:rPr>
          <w:lang w:val="en-GB"/>
        </w:rPr>
        <w:t xml:space="preserve">inter-frequency </w:t>
      </w:r>
      <w:r w:rsidRPr="00CF2B33">
        <w:rPr>
          <w:lang w:val="en-GB"/>
        </w:rPr>
        <w:t>cells of equal or lower priority, or inter-RAT frequency cells of lower priority</w:t>
      </w:r>
      <w:r w:rsidRPr="00564850">
        <w:rPr>
          <w:lang w:val="en-GB"/>
        </w:rPr>
        <w:t xml:space="preserve">. Otherwise, the UE shall perform </w:t>
      </w:r>
      <w:r>
        <w:rPr>
          <w:lang w:val="en-GB"/>
        </w:rPr>
        <w:t xml:space="preserve">the </w:t>
      </w:r>
      <w:r w:rsidRPr="00564850">
        <w:rPr>
          <w:lang w:val="en-GB"/>
        </w:rPr>
        <w:t>measurements</w:t>
      </w:r>
      <w:r>
        <w:rPr>
          <w:lang w:val="en-GB"/>
        </w:rPr>
        <w:t xml:space="preserve"> of NR </w:t>
      </w:r>
      <w:r w:rsidRPr="00564850">
        <w:rPr>
          <w:lang w:val="en-GB"/>
        </w:rPr>
        <w:t xml:space="preserve">inter-frequency </w:t>
      </w:r>
      <w:r w:rsidRPr="00CF2B33">
        <w:rPr>
          <w:lang w:val="en-GB"/>
        </w:rPr>
        <w:t>cells of equal or lower priority, or inter-RAT frequency cells of lower priority</w:t>
      </w:r>
      <w:r>
        <w:rPr>
          <w:lang w:val="en-GB"/>
        </w:rPr>
        <w:t>.</w:t>
      </w:r>
    </w:p>
    <w:p w14:paraId="2085D2A3" w14:textId="540CDA2C" w:rsidR="00E07AB1" w:rsidRDefault="00FA4D6A" w:rsidP="00FA4D6A">
      <w:pPr>
        <w:spacing w:before="240"/>
        <w:rPr>
          <w:lang w:val="en-GB"/>
        </w:rPr>
      </w:pPr>
      <w:r>
        <w:rPr>
          <w:lang w:val="en-GB"/>
        </w:rPr>
        <w:t xml:space="preserve">The parameter </w:t>
      </w:r>
      <w:proofErr w:type="spellStart"/>
      <w:r w:rsidRPr="00440633">
        <w:rPr>
          <w:i/>
          <w:iCs/>
          <w:lang w:val="en-GB"/>
        </w:rPr>
        <w:t>referenceLocation</w:t>
      </w:r>
      <w:proofErr w:type="spellEnd"/>
      <w:r w:rsidRPr="00440633">
        <w:rPr>
          <w:lang w:val="en-GB"/>
        </w:rPr>
        <w:t xml:space="preserve"> </w:t>
      </w:r>
      <w:r>
        <w:rPr>
          <w:lang w:val="en-GB"/>
        </w:rPr>
        <w:t xml:space="preserve">provides the reference location of an </w:t>
      </w:r>
      <w:r w:rsidRPr="00FA4D6A">
        <w:rPr>
          <w:lang w:val="en-GB"/>
        </w:rPr>
        <w:t>NTN quasi-</w:t>
      </w:r>
      <w:r>
        <w:rPr>
          <w:lang w:val="en-GB"/>
        </w:rPr>
        <w:t>e</w:t>
      </w:r>
      <w:r w:rsidRPr="00FA4D6A">
        <w:rPr>
          <w:lang w:val="en-GB"/>
        </w:rPr>
        <w:t>arth-fixed cell</w:t>
      </w:r>
      <w:r>
        <w:rPr>
          <w:lang w:val="en-GB"/>
        </w:rPr>
        <w:t xml:space="preserve"> (e.g., </w:t>
      </w:r>
      <w:r w:rsidR="00FA7DCD">
        <w:rPr>
          <w:lang w:val="en-GB"/>
        </w:rPr>
        <w:t xml:space="preserve">served by </w:t>
      </w:r>
      <w:r>
        <w:rPr>
          <w:lang w:val="en-GB"/>
        </w:rPr>
        <w:t>GEO satellite).</w:t>
      </w:r>
      <w:r w:rsidR="00E07AB1">
        <w:rPr>
          <w:lang w:val="en-GB"/>
        </w:rPr>
        <w:t xml:space="preserve"> The performs the location-based measurements for cell reselection</w:t>
      </w:r>
      <w:r w:rsidR="00D25FDE">
        <w:rPr>
          <w:lang w:val="en-GB"/>
        </w:rPr>
        <w:t xml:space="preserve"> based on the</w:t>
      </w:r>
      <w:r w:rsidR="00E07AB1">
        <w:rPr>
          <w:lang w:val="en-GB"/>
        </w:rPr>
        <w:t xml:space="preserve"> </w:t>
      </w:r>
      <w:proofErr w:type="spellStart"/>
      <w:r w:rsidR="00D25FDE" w:rsidRPr="00564850">
        <w:rPr>
          <w:i/>
          <w:iCs/>
          <w:lang w:val="en-GB"/>
        </w:rPr>
        <w:t>referenceLocation</w:t>
      </w:r>
      <w:proofErr w:type="spellEnd"/>
      <w:r w:rsidR="00D25FDE">
        <w:rPr>
          <w:lang w:val="en-GB"/>
        </w:rPr>
        <w:t xml:space="preserve"> provided that </w:t>
      </w:r>
      <w:r w:rsidR="00E07AB1">
        <w:rPr>
          <w:lang w:val="en-GB"/>
        </w:rPr>
        <w:t>the UE is capable of l</w:t>
      </w:r>
      <w:r w:rsidR="00E07AB1" w:rsidRPr="00E07AB1">
        <w:rPr>
          <w:lang w:val="en-GB"/>
        </w:rPr>
        <w:t>ocation-based measurement initiation</w:t>
      </w:r>
      <w:r w:rsidR="00E07AB1">
        <w:rPr>
          <w:lang w:val="en-GB"/>
        </w:rPr>
        <w:t xml:space="preserve"> for the </w:t>
      </w:r>
      <w:r w:rsidR="00E07AB1" w:rsidRPr="00FA4D6A">
        <w:rPr>
          <w:lang w:val="en-GB"/>
        </w:rPr>
        <w:t>NTN quasi-</w:t>
      </w:r>
      <w:r w:rsidR="00E07AB1">
        <w:rPr>
          <w:lang w:val="en-GB"/>
        </w:rPr>
        <w:t>e</w:t>
      </w:r>
      <w:r w:rsidR="00E07AB1" w:rsidRPr="00FA4D6A">
        <w:rPr>
          <w:lang w:val="en-GB"/>
        </w:rPr>
        <w:t>arth-fixed cell</w:t>
      </w:r>
      <w:r w:rsidR="00E07AB1">
        <w:rPr>
          <w:lang w:val="en-GB"/>
        </w:rPr>
        <w:t>.</w:t>
      </w:r>
    </w:p>
    <w:p w14:paraId="6F7067A9" w14:textId="78041F09" w:rsidR="00FA4D6A" w:rsidRDefault="00FA4D6A" w:rsidP="007D6A4D">
      <w:pPr>
        <w:spacing w:before="240"/>
        <w:rPr>
          <w:lang w:val="en-GB"/>
        </w:rPr>
      </w:pPr>
      <w:r>
        <w:rPr>
          <w:lang w:val="en-GB"/>
        </w:rPr>
        <w:t xml:space="preserve">The parameter </w:t>
      </w:r>
      <w:proofErr w:type="spellStart"/>
      <w:r w:rsidRPr="00FA4D6A">
        <w:rPr>
          <w:i/>
          <w:iCs/>
          <w:lang w:val="en-GB"/>
        </w:rPr>
        <w:t>movingReferenceLocation</w:t>
      </w:r>
      <w:proofErr w:type="spellEnd"/>
      <w:r w:rsidRPr="00440633">
        <w:rPr>
          <w:lang w:val="en-GB"/>
        </w:rPr>
        <w:t xml:space="preserve"> </w:t>
      </w:r>
      <w:r>
        <w:rPr>
          <w:lang w:val="en-GB"/>
        </w:rPr>
        <w:t xml:space="preserve">provides the reference location of an </w:t>
      </w:r>
      <w:r w:rsidRPr="00FA4D6A">
        <w:rPr>
          <w:lang w:val="en-GB"/>
        </w:rPr>
        <w:t xml:space="preserve">NTN </w:t>
      </w:r>
      <w:r>
        <w:rPr>
          <w:lang w:val="en-GB"/>
        </w:rPr>
        <w:t>e</w:t>
      </w:r>
      <w:r w:rsidRPr="00FA4D6A">
        <w:rPr>
          <w:lang w:val="en-GB"/>
        </w:rPr>
        <w:t>arth-</w:t>
      </w:r>
      <w:r w:rsidR="00D25FDE">
        <w:rPr>
          <w:lang w:val="en-GB"/>
        </w:rPr>
        <w:t>moving</w:t>
      </w:r>
      <w:r w:rsidRPr="00FA4D6A">
        <w:rPr>
          <w:lang w:val="en-GB"/>
        </w:rPr>
        <w:t xml:space="preserve"> cell</w:t>
      </w:r>
      <w:r>
        <w:rPr>
          <w:lang w:val="en-GB"/>
        </w:rPr>
        <w:t xml:space="preserve"> (e.g., </w:t>
      </w:r>
      <w:r w:rsidR="00FA7DCD">
        <w:rPr>
          <w:lang w:val="en-GB"/>
        </w:rPr>
        <w:t xml:space="preserve">served by </w:t>
      </w:r>
      <w:r>
        <w:rPr>
          <w:lang w:val="en-GB"/>
        </w:rPr>
        <w:t xml:space="preserve">LEO satellite). </w:t>
      </w:r>
      <w:r w:rsidR="00D25FDE">
        <w:rPr>
          <w:lang w:val="en-GB"/>
        </w:rPr>
        <w:t xml:space="preserve">The performs the location-based measurements for cell reselection based on the </w:t>
      </w:r>
      <w:proofErr w:type="spellStart"/>
      <w:r w:rsidR="00D25FDE" w:rsidRPr="00FA4D6A">
        <w:rPr>
          <w:i/>
          <w:iCs/>
          <w:lang w:val="en-GB"/>
        </w:rPr>
        <w:t>movingReferenceLocation</w:t>
      </w:r>
      <w:proofErr w:type="spellEnd"/>
      <w:r w:rsidR="00D25FDE">
        <w:rPr>
          <w:lang w:val="en-GB"/>
        </w:rPr>
        <w:t xml:space="preserve"> provided that the UE is capable of l</w:t>
      </w:r>
      <w:r w:rsidR="00D25FDE" w:rsidRPr="00E07AB1">
        <w:rPr>
          <w:lang w:val="en-GB"/>
        </w:rPr>
        <w:t>ocation-based measurement initiation</w:t>
      </w:r>
      <w:r w:rsidR="00D25FDE">
        <w:rPr>
          <w:lang w:val="en-GB"/>
        </w:rPr>
        <w:t xml:space="preserve"> for the </w:t>
      </w:r>
      <w:r w:rsidR="00D25FDE" w:rsidRPr="00FA4D6A">
        <w:rPr>
          <w:lang w:val="en-GB"/>
        </w:rPr>
        <w:t>NTN</w:t>
      </w:r>
      <w:r w:rsidR="00D25FDE">
        <w:rPr>
          <w:lang w:val="en-GB"/>
        </w:rPr>
        <w:t xml:space="preserve"> e</w:t>
      </w:r>
      <w:r w:rsidR="00D25FDE" w:rsidRPr="00FA4D6A">
        <w:rPr>
          <w:lang w:val="en-GB"/>
        </w:rPr>
        <w:t>arth-</w:t>
      </w:r>
      <w:r w:rsidR="00D25FDE">
        <w:rPr>
          <w:lang w:val="en-GB"/>
        </w:rPr>
        <w:t>moving</w:t>
      </w:r>
      <w:r w:rsidR="00D25FDE" w:rsidRPr="00FA4D6A">
        <w:rPr>
          <w:lang w:val="en-GB"/>
        </w:rPr>
        <w:t xml:space="preserve"> cell</w:t>
      </w:r>
      <w:r w:rsidR="00D25FDE">
        <w:rPr>
          <w:lang w:val="en-GB"/>
        </w:rPr>
        <w:t>.</w:t>
      </w:r>
    </w:p>
    <w:p w14:paraId="70619AC6" w14:textId="565AE8A1" w:rsidR="009D7537" w:rsidRDefault="00B916A0" w:rsidP="00E54B08">
      <w:pPr>
        <w:spacing w:before="240" w:after="120"/>
        <w:rPr>
          <w:lang w:val="en-GB"/>
        </w:rPr>
      </w:pPr>
      <w:r>
        <w:rPr>
          <w:lang w:val="en-GB"/>
        </w:rPr>
        <w:t xml:space="preserve">To </w:t>
      </w:r>
      <w:r w:rsidR="004B66A6">
        <w:rPr>
          <w:lang w:val="en-GB"/>
        </w:rPr>
        <w:t xml:space="preserve">determine whether to initiate or stop </w:t>
      </w:r>
      <w:r>
        <w:rPr>
          <w:lang w:val="en-GB"/>
        </w:rPr>
        <w:t xml:space="preserve">performing </w:t>
      </w:r>
      <w:r w:rsidR="00D14104">
        <w:rPr>
          <w:lang w:val="en-GB"/>
        </w:rPr>
        <w:t>the a</w:t>
      </w:r>
      <w:r w:rsidR="009D7537">
        <w:rPr>
          <w:lang w:val="en-GB"/>
        </w:rPr>
        <w:t>fore-</w:t>
      </w:r>
      <w:r w:rsidR="004B66A6">
        <w:rPr>
          <w:lang w:val="en-GB"/>
        </w:rPr>
        <w:t xml:space="preserve">mentioned measurements, the UE </w:t>
      </w:r>
      <w:r>
        <w:rPr>
          <w:lang w:val="en-GB"/>
        </w:rPr>
        <w:t xml:space="preserve">identifies </w:t>
      </w:r>
      <w:r w:rsidR="004B66A6">
        <w:rPr>
          <w:lang w:val="en-GB"/>
        </w:rPr>
        <w:t xml:space="preserve">its location using the GNSS. </w:t>
      </w:r>
      <w:r w:rsidR="00D14104">
        <w:rPr>
          <w:lang w:val="en-GB"/>
        </w:rPr>
        <w:t xml:space="preserve">If the GNSS </w:t>
      </w:r>
      <w:r w:rsidR="009D7537">
        <w:rPr>
          <w:lang w:val="en-GB"/>
        </w:rPr>
        <w:t xml:space="preserve">is temporarily </w:t>
      </w:r>
      <w:r w:rsidR="006D5438">
        <w:rPr>
          <w:lang w:val="en-GB"/>
        </w:rPr>
        <w:t>unavailable,</w:t>
      </w:r>
      <w:r w:rsidR="009D7537">
        <w:rPr>
          <w:lang w:val="en-GB"/>
        </w:rPr>
        <w:t xml:space="preserve"> then the determined location of the UE will incorporate large error. This in turn may lead to the following problems:</w:t>
      </w:r>
    </w:p>
    <w:p w14:paraId="29106C37" w14:textId="483AB548" w:rsidR="006D5438" w:rsidRDefault="006D5438" w:rsidP="00E54B08">
      <w:pPr>
        <w:pStyle w:val="ListParagraph"/>
        <w:numPr>
          <w:ilvl w:val="0"/>
          <w:numId w:val="219"/>
        </w:numPr>
        <w:spacing w:before="240" w:after="0"/>
        <w:rPr>
          <w:lang w:val="en-GB"/>
        </w:rPr>
      </w:pPr>
      <w:r>
        <w:rPr>
          <w:lang w:val="en-GB"/>
        </w:rPr>
        <w:t>The UE may unnecessarily perform the measurements on the intra-frequency cells, inter-frequency cells, or inter-RAT cells, increasing the UE power consumption.</w:t>
      </w:r>
    </w:p>
    <w:p w14:paraId="0E4135FA" w14:textId="30B73D76" w:rsidR="006D5438" w:rsidRDefault="3AA52203" w:rsidP="3AA52203">
      <w:pPr>
        <w:pStyle w:val="ListParagraph"/>
        <w:spacing w:before="240" w:after="0"/>
        <w:rPr>
          <w:lang w:val="en-GB"/>
        </w:rPr>
      </w:pPr>
      <w:r w:rsidRPr="3AA52203">
        <w:rPr>
          <w:lang w:val="en-GB"/>
        </w:rPr>
        <w:t xml:space="preserve">The UE may not perform or delay initiating the measurements on the intra-frequency cells, inter-frequency cells, or inter-RAT cells. This will delay the cell re-selection to a </w:t>
      </w:r>
      <w:proofErr w:type="spellStart"/>
      <w:r w:rsidRPr="3AA52203">
        <w:rPr>
          <w:lang w:val="en-GB"/>
        </w:rPr>
        <w:t>neighbor</w:t>
      </w:r>
      <w:proofErr w:type="spellEnd"/>
      <w:r w:rsidRPr="3AA52203">
        <w:rPr>
          <w:lang w:val="en-GB"/>
        </w:rPr>
        <w:t xml:space="preserve"> cell or may even lead to cell re-selection failure. Upon the cell reselection failure, the UE will have to initial cell selection, which will further increase power consumption and latency to access the cell. </w:t>
      </w:r>
    </w:p>
    <w:p w14:paraId="188F5747" w14:textId="4E642032" w:rsidR="3AA52203" w:rsidRDefault="3AA52203" w:rsidP="3AA52203">
      <w:pPr>
        <w:spacing w:before="240"/>
        <w:rPr>
          <w:lang w:val="en-GB"/>
        </w:rPr>
      </w:pPr>
      <w:r w:rsidRPr="3AA52203">
        <w:rPr>
          <w:lang w:val="en-GB"/>
        </w:rPr>
        <w:lastRenderedPageBreak/>
        <w:t xml:space="preserve">One interpretation of the above clauses is for the UE to perform location-based initiation of measurements only when a location is available with GNSS. When GNSS-based position information is unavailable, the UE does not perform location-based measurement initiation. But this limits the benefits of location-based triggering of measurements </w:t>
      </w:r>
    </w:p>
    <w:p w14:paraId="5ECB0CD2" w14:textId="3EDB063C" w:rsidR="00125228" w:rsidRPr="006D5438" w:rsidRDefault="3AA52203" w:rsidP="006D5438">
      <w:pPr>
        <w:spacing w:before="240"/>
        <w:rPr>
          <w:lang w:val="en-GB"/>
        </w:rPr>
      </w:pPr>
      <w:r w:rsidRPr="3AA52203">
        <w:rPr>
          <w:lang w:val="en-GB"/>
        </w:rPr>
        <w:t xml:space="preserve">To address the above problems and support location-based measurement initiation even under conditions where GNSS is temporarily unavailable (e.g., position or an approximate location is obtained using non-GNSS-based methods), one solution is that the system information (SIB19) provides at least two values of the parameter </w:t>
      </w:r>
      <w:proofErr w:type="spellStart"/>
      <w:r w:rsidRPr="3AA52203">
        <w:rPr>
          <w:i/>
          <w:iCs/>
          <w:lang w:val="en-GB"/>
        </w:rPr>
        <w:t>distanceThresh</w:t>
      </w:r>
      <w:proofErr w:type="spellEnd"/>
      <w:r w:rsidRPr="3AA52203">
        <w:rPr>
          <w:lang w:val="en-GB"/>
        </w:rPr>
        <w:t xml:space="preserve"> as part of the above-mentioned measurement rules for cell reselection. For example, one value of the parameter </w:t>
      </w:r>
      <w:proofErr w:type="spellStart"/>
      <w:r w:rsidRPr="3AA52203">
        <w:rPr>
          <w:i/>
          <w:iCs/>
          <w:lang w:val="en-GB"/>
        </w:rPr>
        <w:t>distanceThresh</w:t>
      </w:r>
      <w:proofErr w:type="spellEnd"/>
      <w:r w:rsidRPr="3AA52203">
        <w:rPr>
          <w:lang w:val="en-GB"/>
        </w:rPr>
        <w:t xml:space="preserve"> can be applicable for the UE whose GNSS is currently available. The other value of the parameter </w:t>
      </w:r>
      <w:proofErr w:type="spellStart"/>
      <w:r w:rsidRPr="3AA52203">
        <w:rPr>
          <w:i/>
          <w:iCs/>
          <w:lang w:val="en-GB"/>
        </w:rPr>
        <w:t>distanceThresh</w:t>
      </w:r>
      <w:proofErr w:type="spellEnd"/>
      <w:r w:rsidRPr="3AA52203">
        <w:rPr>
          <w:lang w:val="en-GB"/>
        </w:rPr>
        <w:t xml:space="preserve"> can be applicable for the UE whose GNSS is currently unavailable. The actual values configured by the network is up to the network implementation. For example, the network can signal smaller value of </w:t>
      </w:r>
      <w:proofErr w:type="spellStart"/>
      <w:r w:rsidRPr="3AA52203">
        <w:rPr>
          <w:i/>
          <w:iCs/>
          <w:lang w:val="en-GB"/>
        </w:rPr>
        <w:t>distanceThresh</w:t>
      </w:r>
      <w:proofErr w:type="spellEnd"/>
      <w:r w:rsidRPr="3AA52203">
        <w:rPr>
          <w:lang w:val="en-GB"/>
        </w:rPr>
        <w:t xml:space="preserve"> for the UE whose GNSS is currently unavailable. This will enable the UE to initiate measurements on </w:t>
      </w:r>
      <w:proofErr w:type="spellStart"/>
      <w:r w:rsidRPr="3AA52203">
        <w:rPr>
          <w:lang w:val="en-GB"/>
        </w:rPr>
        <w:t>neighbor</w:t>
      </w:r>
      <w:proofErr w:type="spellEnd"/>
      <w:r w:rsidRPr="3AA52203">
        <w:rPr>
          <w:lang w:val="en-GB"/>
        </w:rPr>
        <w:t xml:space="preserve"> cells when the UE is well inside the coverage of the serving cell. This proactive will prevent or minimize the cell reselection failure at the expense of slight increase in the power consumption of the UE. </w:t>
      </w:r>
    </w:p>
    <w:p w14:paraId="01F182EB" w14:textId="3A748C15" w:rsidR="005876E4" w:rsidRDefault="00C8260D" w:rsidP="00235BCA">
      <w:pPr>
        <w:rPr>
          <w:b/>
          <w:bCs/>
          <w:i/>
          <w:iCs/>
          <w:szCs w:val="20"/>
        </w:rPr>
      </w:pPr>
      <w:r>
        <w:rPr>
          <w:b/>
          <w:bCs/>
          <w:i/>
          <w:iCs/>
          <w:szCs w:val="20"/>
        </w:rPr>
        <w:t xml:space="preserve">Observation </w:t>
      </w:r>
      <w:r w:rsidR="00DC7508">
        <w:rPr>
          <w:b/>
          <w:bCs/>
          <w:i/>
          <w:iCs/>
          <w:szCs w:val="20"/>
        </w:rPr>
        <w:t>2</w:t>
      </w:r>
      <w:r w:rsidRPr="00A50371">
        <w:rPr>
          <w:b/>
          <w:bCs/>
          <w:i/>
          <w:iCs/>
          <w:szCs w:val="20"/>
        </w:rPr>
        <w:t xml:space="preserve">: </w:t>
      </w:r>
      <w:r w:rsidR="003468AA">
        <w:rPr>
          <w:b/>
          <w:bCs/>
          <w:i/>
          <w:iCs/>
          <w:szCs w:val="20"/>
        </w:rPr>
        <w:t>T</w:t>
      </w:r>
      <w:r w:rsidR="005304D8" w:rsidRPr="005304D8">
        <w:rPr>
          <w:b/>
          <w:bCs/>
          <w:i/>
          <w:iCs/>
          <w:szCs w:val="20"/>
        </w:rPr>
        <w:t>empor</w:t>
      </w:r>
      <w:r w:rsidR="003468AA">
        <w:rPr>
          <w:b/>
          <w:bCs/>
          <w:i/>
          <w:iCs/>
          <w:szCs w:val="20"/>
        </w:rPr>
        <w:t xml:space="preserve">ary </w:t>
      </w:r>
      <w:r w:rsidR="005304D8" w:rsidRPr="005304D8">
        <w:rPr>
          <w:b/>
          <w:bCs/>
          <w:i/>
          <w:iCs/>
          <w:szCs w:val="20"/>
        </w:rPr>
        <w:t>unavailab</w:t>
      </w:r>
      <w:r w:rsidR="003468AA">
        <w:rPr>
          <w:b/>
          <w:bCs/>
          <w:i/>
          <w:iCs/>
          <w:szCs w:val="20"/>
        </w:rPr>
        <w:t xml:space="preserve">ility of the GNSS will cause large </w:t>
      </w:r>
      <w:r w:rsidR="005304D8" w:rsidRPr="005304D8">
        <w:rPr>
          <w:b/>
          <w:bCs/>
          <w:i/>
          <w:iCs/>
          <w:szCs w:val="20"/>
        </w:rPr>
        <w:t xml:space="preserve">UE </w:t>
      </w:r>
      <w:r w:rsidR="003468AA">
        <w:rPr>
          <w:b/>
          <w:bCs/>
          <w:i/>
          <w:iCs/>
          <w:szCs w:val="20"/>
        </w:rPr>
        <w:t>positioning</w:t>
      </w:r>
      <w:r w:rsidR="005304D8" w:rsidRPr="005304D8">
        <w:rPr>
          <w:b/>
          <w:bCs/>
          <w:i/>
          <w:iCs/>
          <w:szCs w:val="20"/>
        </w:rPr>
        <w:t xml:space="preserve"> </w:t>
      </w:r>
      <w:proofErr w:type="gramStart"/>
      <w:r w:rsidR="005304D8" w:rsidRPr="005304D8">
        <w:rPr>
          <w:b/>
          <w:bCs/>
          <w:i/>
          <w:iCs/>
          <w:szCs w:val="20"/>
        </w:rPr>
        <w:t>error</w:t>
      </w:r>
      <w:proofErr w:type="gramEnd"/>
      <w:r w:rsidR="005304D8">
        <w:rPr>
          <w:b/>
          <w:bCs/>
          <w:i/>
          <w:iCs/>
          <w:szCs w:val="20"/>
        </w:rPr>
        <w:t>,</w:t>
      </w:r>
      <w:r w:rsidR="003468AA">
        <w:rPr>
          <w:b/>
          <w:bCs/>
          <w:i/>
          <w:iCs/>
          <w:szCs w:val="20"/>
        </w:rPr>
        <w:t xml:space="preserve"> which in turn will</w:t>
      </w:r>
      <w:r w:rsidR="005304D8">
        <w:rPr>
          <w:b/>
          <w:bCs/>
          <w:i/>
          <w:iCs/>
          <w:szCs w:val="20"/>
        </w:rPr>
        <w:t xml:space="preserve"> increas</w:t>
      </w:r>
      <w:r w:rsidR="003468AA">
        <w:rPr>
          <w:b/>
          <w:bCs/>
          <w:i/>
          <w:iCs/>
          <w:szCs w:val="20"/>
        </w:rPr>
        <w:t xml:space="preserve">e </w:t>
      </w:r>
      <w:r w:rsidR="005304D8">
        <w:rPr>
          <w:b/>
          <w:bCs/>
          <w:i/>
          <w:iCs/>
          <w:szCs w:val="20"/>
        </w:rPr>
        <w:t xml:space="preserve">UE power consumption due to unnecessary </w:t>
      </w:r>
      <w:r w:rsidR="005304D8" w:rsidRPr="005304D8">
        <w:rPr>
          <w:b/>
          <w:bCs/>
          <w:i/>
          <w:iCs/>
          <w:szCs w:val="20"/>
        </w:rPr>
        <w:t>location-based measurements</w:t>
      </w:r>
      <w:r w:rsidR="005304D8">
        <w:rPr>
          <w:b/>
          <w:bCs/>
          <w:i/>
          <w:iCs/>
          <w:szCs w:val="20"/>
        </w:rPr>
        <w:t xml:space="preserve">, and/or delay </w:t>
      </w:r>
      <w:r w:rsidR="003468AA">
        <w:rPr>
          <w:b/>
          <w:bCs/>
          <w:i/>
          <w:iCs/>
          <w:szCs w:val="20"/>
        </w:rPr>
        <w:t>or failure of the</w:t>
      </w:r>
      <w:r w:rsidR="005304D8" w:rsidRPr="005304D8">
        <w:rPr>
          <w:b/>
          <w:bCs/>
          <w:i/>
          <w:iCs/>
          <w:szCs w:val="20"/>
        </w:rPr>
        <w:t xml:space="preserve"> cell reselection</w:t>
      </w:r>
      <w:r w:rsidR="003468AA">
        <w:rPr>
          <w:b/>
          <w:bCs/>
          <w:i/>
          <w:iCs/>
          <w:szCs w:val="20"/>
        </w:rPr>
        <w:t xml:space="preserve"> to a target cell</w:t>
      </w:r>
      <w:r w:rsidR="005304D8">
        <w:rPr>
          <w:b/>
          <w:bCs/>
          <w:i/>
          <w:iCs/>
          <w:szCs w:val="20"/>
        </w:rPr>
        <w:t xml:space="preserve">. </w:t>
      </w:r>
    </w:p>
    <w:p w14:paraId="07D0ED38" w14:textId="43A16D1F" w:rsidR="001A5018" w:rsidRDefault="661EB6F1" w:rsidP="661EB6F1">
      <w:pPr>
        <w:spacing w:before="240"/>
        <w:rPr>
          <w:b/>
          <w:bCs/>
          <w:i/>
          <w:iCs/>
        </w:rPr>
      </w:pPr>
      <w:r w:rsidRPr="661EB6F1">
        <w:rPr>
          <w:b/>
          <w:bCs/>
          <w:i/>
          <w:iCs/>
        </w:rPr>
        <w:t xml:space="preserve">Proposal 3: Support signaling of </w:t>
      </w:r>
      <w:r w:rsidRPr="661EB6F1">
        <w:rPr>
          <w:b/>
          <w:bCs/>
          <w:i/>
          <w:iCs/>
          <w:lang w:val="en-GB"/>
        </w:rPr>
        <w:t xml:space="preserve">two values of the parameter </w:t>
      </w:r>
      <w:proofErr w:type="spellStart"/>
      <w:r w:rsidRPr="661EB6F1">
        <w:rPr>
          <w:b/>
          <w:bCs/>
          <w:i/>
          <w:iCs/>
          <w:lang w:val="en-GB"/>
        </w:rPr>
        <w:t>distanceThresh</w:t>
      </w:r>
      <w:proofErr w:type="spellEnd"/>
      <w:r w:rsidRPr="661EB6F1">
        <w:rPr>
          <w:b/>
          <w:bCs/>
          <w:i/>
          <w:iCs/>
          <w:lang w:val="en-GB"/>
        </w:rPr>
        <w:t xml:space="preserve"> for triggering </w:t>
      </w:r>
      <w:proofErr w:type="spellStart"/>
      <w:r w:rsidRPr="661EB6F1">
        <w:rPr>
          <w:b/>
          <w:bCs/>
          <w:i/>
          <w:iCs/>
          <w:lang w:val="en-GB"/>
        </w:rPr>
        <w:t>neighbor</w:t>
      </w:r>
      <w:proofErr w:type="spellEnd"/>
      <w:r w:rsidRPr="661EB6F1">
        <w:rPr>
          <w:b/>
          <w:bCs/>
          <w:i/>
          <w:iCs/>
          <w:lang w:val="en-GB"/>
        </w:rPr>
        <w:t xml:space="preserve"> cell measurements for cell reselection: one value for a UE whose GNSS is currently available and another value for a UE whose GNSS is currently unavailable.</w:t>
      </w:r>
    </w:p>
    <w:p w14:paraId="7D63F45C" w14:textId="1247997F" w:rsidR="005876E4" w:rsidRDefault="005876E4" w:rsidP="005876E4">
      <w:pPr>
        <w:pStyle w:val="Heading2"/>
      </w:pPr>
      <w:r>
        <w:t xml:space="preserve">TN </w:t>
      </w:r>
      <w:proofErr w:type="spellStart"/>
      <w:r>
        <w:t>neighbor</w:t>
      </w:r>
      <w:proofErr w:type="spellEnd"/>
      <w:r>
        <w:t xml:space="preserve"> cell measurements for cell reselection procedure</w:t>
      </w:r>
    </w:p>
    <w:p w14:paraId="22F6DC78" w14:textId="77777777" w:rsidR="00B916A0" w:rsidRDefault="004A2796" w:rsidP="00AE670A">
      <w:pPr>
        <w:rPr>
          <w:lang w:val="en-GB"/>
        </w:rPr>
      </w:pPr>
      <w:r>
        <w:rPr>
          <w:lang w:val="en-GB"/>
        </w:rPr>
        <w:t xml:space="preserve">TN cells may be located within the coverage of the NTN cell as shown in figure 1. However, a UE served by an NTN may or may not be located within a coverage of a TN cell, which is within the NTN cell coverage. </w:t>
      </w:r>
    </w:p>
    <w:p w14:paraId="6ECDD4BB" w14:textId="09191993" w:rsidR="00AE670A" w:rsidRDefault="005876E4" w:rsidP="00AE670A">
      <w:pPr>
        <w:rPr>
          <w:lang w:val="en-GB"/>
        </w:rPr>
      </w:pPr>
      <w:r>
        <w:rPr>
          <w:lang w:val="en-GB"/>
        </w:rPr>
        <w:t xml:space="preserve">Clause 5.2.4.2, TS 38.304, defines </w:t>
      </w:r>
      <w:r w:rsidR="009D7508">
        <w:rPr>
          <w:lang w:val="en-GB"/>
        </w:rPr>
        <w:t xml:space="preserve">a </w:t>
      </w:r>
      <w:r>
        <w:rPr>
          <w:lang w:val="en-GB"/>
        </w:rPr>
        <w:t>rule</w:t>
      </w:r>
      <w:r w:rsidR="009D7508">
        <w:rPr>
          <w:lang w:val="en-GB"/>
        </w:rPr>
        <w:t xml:space="preserve"> </w:t>
      </w:r>
      <w:r>
        <w:rPr>
          <w:lang w:val="en-GB"/>
        </w:rPr>
        <w:t xml:space="preserve">for </w:t>
      </w:r>
      <w:r w:rsidR="00AE670A">
        <w:rPr>
          <w:lang w:val="en-GB"/>
        </w:rPr>
        <w:t xml:space="preserve">the UE served by/camped on an NTN cell to skip measurements on a </w:t>
      </w:r>
      <w:r w:rsidR="009D7508">
        <w:rPr>
          <w:lang w:val="en-GB"/>
        </w:rPr>
        <w:t>terrestrial network (</w:t>
      </w:r>
      <w:r w:rsidR="00AE670A">
        <w:rPr>
          <w:lang w:val="en-GB"/>
        </w:rPr>
        <w:t>TN</w:t>
      </w:r>
      <w:r w:rsidR="009D7508">
        <w:rPr>
          <w:lang w:val="en-GB"/>
        </w:rPr>
        <w:t>)</w:t>
      </w:r>
      <w:r w:rsidR="00AE670A">
        <w:rPr>
          <w:lang w:val="en-GB"/>
        </w:rPr>
        <w:t xml:space="preserve"> cell. According to th</w:t>
      </w:r>
      <w:r w:rsidR="009D7508">
        <w:rPr>
          <w:lang w:val="en-GB"/>
        </w:rPr>
        <w:t xml:space="preserve">is </w:t>
      </w:r>
      <w:r w:rsidR="00AE670A">
        <w:rPr>
          <w:lang w:val="en-GB"/>
        </w:rPr>
        <w:t xml:space="preserve">TN </w:t>
      </w:r>
      <w:r w:rsidR="00AE670A" w:rsidRPr="000170D2">
        <w:rPr>
          <w:lang w:val="en-GB"/>
        </w:rPr>
        <w:t>measurement</w:t>
      </w:r>
      <w:r w:rsidR="00AE670A">
        <w:rPr>
          <w:lang w:val="en-GB"/>
        </w:rPr>
        <w:t xml:space="preserve"> skipping rule:</w:t>
      </w:r>
    </w:p>
    <w:p w14:paraId="00959B00" w14:textId="6297FF70" w:rsidR="00AE670A" w:rsidRPr="009D7508" w:rsidRDefault="009D7508" w:rsidP="009D7508">
      <w:pPr>
        <w:pStyle w:val="ListParagraph"/>
        <w:numPr>
          <w:ilvl w:val="0"/>
          <w:numId w:val="220"/>
        </w:numPr>
        <w:rPr>
          <w:lang w:val="en-GB"/>
        </w:rPr>
      </w:pPr>
      <w:r w:rsidRPr="009D7508">
        <w:rPr>
          <w:lang w:val="en-GB"/>
        </w:rPr>
        <w:t xml:space="preserve">For UE camping on NTN cell, if the UE supports skipping TN measurement, and the UE has obtained its location information, and if </w:t>
      </w:r>
      <w:proofErr w:type="spellStart"/>
      <w:r w:rsidRPr="009D7508">
        <w:rPr>
          <w:i/>
          <w:iCs/>
          <w:lang w:val="en-GB"/>
        </w:rPr>
        <w:t>coverageAreaInfoList</w:t>
      </w:r>
      <w:proofErr w:type="spellEnd"/>
      <w:r w:rsidRPr="009D7508">
        <w:rPr>
          <w:lang w:val="en-GB"/>
        </w:rPr>
        <w:t xml:space="preserve"> and </w:t>
      </w:r>
      <w:proofErr w:type="spellStart"/>
      <w:r w:rsidRPr="009D7508">
        <w:rPr>
          <w:i/>
          <w:iCs/>
          <w:lang w:val="en-GB"/>
        </w:rPr>
        <w:t>tn-AreaIdList</w:t>
      </w:r>
      <w:proofErr w:type="spellEnd"/>
      <w:r w:rsidRPr="009D7508">
        <w:rPr>
          <w:lang w:val="en-GB"/>
        </w:rPr>
        <w:t xml:space="preserve"> are broadcast in system information, the UE may not perform measurements of a TN frequency when </w:t>
      </w:r>
      <w:r w:rsidR="008B7109">
        <w:rPr>
          <w:lang w:val="en-GB"/>
        </w:rPr>
        <w:t xml:space="preserve">the </w:t>
      </w:r>
      <w:r w:rsidRPr="009D7508">
        <w:rPr>
          <w:lang w:val="en-GB"/>
        </w:rPr>
        <w:t xml:space="preserve">UE is not in the coverage of that frequency provided via </w:t>
      </w:r>
      <w:proofErr w:type="spellStart"/>
      <w:r w:rsidRPr="009D7508">
        <w:rPr>
          <w:i/>
          <w:iCs/>
          <w:lang w:val="en-GB"/>
        </w:rPr>
        <w:t>tn-AreaIdList</w:t>
      </w:r>
      <w:proofErr w:type="spellEnd"/>
      <w:r w:rsidRPr="009D7508">
        <w:rPr>
          <w:lang w:val="en-GB"/>
        </w:rPr>
        <w:t>, regardless of the frequency priority.</w:t>
      </w:r>
    </w:p>
    <w:p w14:paraId="4A87886E" w14:textId="6049DB63" w:rsidR="00FF3780" w:rsidRDefault="008B7109" w:rsidP="001C681D">
      <w:pPr>
        <w:spacing w:before="240"/>
        <w:rPr>
          <w:lang w:val="en-GB"/>
        </w:rPr>
      </w:pPr>
      <w:r>
        <w:rPr>
          <w:lang w:val="en-GB"/>
        </w:rPr>
        <w:t xml:space="preserve">Based on the above rule, the </w:t>
      </w:r>
      <w:r w:rsidRPr="008B7109">
        <w:rPr>
          <w:lang w:val="en-GB"/>
        </w:rPr>
        <w:t xml:space="preserve">UE performs </w:t>
      </w:r>
      <w:r w:rsidR="00B5163E">
        <w:rPr>
          <w:lang w:val="en-GB"/>
        </w:rPr>
        <w:t xml:space="preserve">the </w:t>
      </w:r>
      <w:r w:rsidRPr="008B7109">
        <w:rPr>
          <w:lang w:val="en-GB"/>
        </w:rPr>
        <w:t xml:space="preserve">measurement </w:t>
      </w:r>
      <w:r w:rsidR="00B5163E">
        <w:rPr>
          <w:lang w:val="en-GB"/>
        </w:rPr>
        <w:t xml:space="preserve">of the TN cell </w:t>
      </w:r>
      <w:r w:rsidRPr="008B7109">
        <w:rPr>
          <w:lang w:val="en-GB"/>
        </w:rPr>
        <w:t xml:space="preserve">if </w:t>
      </w:r>
      <w:r w:rsidR="00CC1324">
        <w:rPr>
          <w:lang w:val="en-GB"/>
        </w:rPr>
        <w:t xml:space="preserve">the distance </w:t>
      </w:r>
      <w:r w:rsidR="00B5163E">
        <w:rPr>
          <w:lang w:val="en-GB"/>
        </w:rPr>
        <w:t xml:space="preserve">(D) </w:t>
      </w:r>
      <w:r w:rsidR="00CC1324">
        <w:rPr>
          <w:lang w:val="en-GB"/>
        </w:rPr>
        <w:t xml:space="preserve">between the UE position and </w:t>
      </w:r>
      <w:proofErr w:type="spellStart"/>
      <w:r w:rsidRPr="00CC1324">
        <w:rPr>
          <w:i/>
          <w:iCs/>
          <w:lang w:val="en-GB"/>
        </w:rPr>
        <w:t>tn-ReferenceLocation</w:t>
      </w:r>
      <w:proofErr w:type="spellEnd"/>
      <w:r w:rsidRPr="008B7109">
        <w:rPr>
          <w:lang w:val="en-GB"/>
        </w:rPr>
        <w:t xml:space="preserve"> is smaller than </w:t>
      </w:r>
      <w:proofErr w:type="spellStart"/>
      <w:r w:rsidRPr="00CC1324">
        <w:rPr>
          <w:i/>
          <w:iCs/>
          <w:lang w:val="en-GB"/>
        </w:rPr>
        <w:t>tn-DistanceRadius</w:t>
      </w:r>
      <w:proofErr w:type="spellEnd"/>
      <w:r w:rsidR="00B5163E" w:rsidRPr="00B5163E">
        <w:rPr>
          <w:lang w:val="en-GB"/>
        </w:rPr>
        <w:t>.</w:t>
      </w:r>
      <w:r w:rsidR="00B5163E">
        <w:rPr>
          <w:lang w:val="en-GB"/>
        </w:rPr>
        <w:t xml:space="preserve"> Otherwise, the UE may not perform the </w:t>
      </w:r>
      <w:r w:rsidR="00B5163E" w:rsidRPr="008B7109">
        <w:rPr>
          <w:lang w:val="en-GB"/>
        </w:rPr>
        <w:t xml:space="preserve">measurement </w:t>
      </w:r>
      <w:r w:rsidR="00B5163E">
        <w:rPr>
          <w:lang w:val="en-GB"/>
        </w:rPr>
        <w:t xml:space="preserve">of the TN cell. </w:t>
      </w:r>
    </w:p>
    <w:p w14:paraId="40E2A532" w14:textId="1C233DAB" w:rsidR="00C4153E" w:rsidRDefault="003A22C7" w:rsidP="00C4153E">
      <w:pPr>
        <w:spacing w:before="240"/>
        <w:rPr>
          <w:lang w:val="en-GB"/>
        </w:rPr>
      </w:pPr>
      <w:r>
        <w:rPr>
          <w:lang w:val="en-GB"/>
        </w:rPr>
        <w:t>According to clause 6.3.1, TS 38.331, t</w:t>
      </w:r>
      <w:r w:rsidR="00C4153E">
        <w:rPr>
          <w:lang w:val="en-GB"/>
        </w:rPr>
        <w:t xml:space="preserve">he IE </w:t>
      </w:r>
      <w:r w:rsidR="00C4153E" w:rsidRPr="00C4153E">
        <w:rPr>
          <w:i/>
          <w:iCs/>
          <w:lang w:val="en-GB"/>
        </w:rPr>
        <w:t xml:space="preserve">CoverageAreaInfo </w:t>
      </w:r>
      <w:r w:rsidR="00C4153E">
        <w:rPr>
          <w:lang w:val="en-GB"/>
        </w:rPr>
        <w:t xml:space="preserve">contains </w:t>
      </w:r>
      <w:proofErr w:type="spellStart"/>
      <w:r w:rsidR="00C4153E" w:rsidRPr="00C4153E">
        <w:rPr>
          <w:i/>
          <w:iCs/>
          <w:lang w:val="en-GB"/>
        </w:rPr>
        <w:t>tn-AreaId</w:t>
      </w:r>
      <w:proofErr w:type="spellEnd"/>
      <w:r w:rsidR="00C4153E">
        <w:rPr>
          <w:lang w:val="en-GB"/>
        </w:rPr>
        <w:t xml:space="preserve">, </w:t>
      </w:r>
      <w:proofErr w:type="spellStart"/>
      <w:r w:rsidR="00C4153E" w:rsidRPr="00C4153E">
        <w:rPr>
          <w:lang w:val="en-GB"/>
        </w:rPr>
        <w:t>tn-ReferenceLocation</w:t>
      </w:r>
      <w:proofErr w:type="spellEnd"/>
      <w:r w:rsidR="00C4153E">
        <w:rPr>
          <w:lang w:val="en-GB"/>
        </w:rPr>
        <w:t xml:space="preserve">, and one value of </w:t>
      </w:r>
      <w:proofErr w:type="spellStart"/>
      <w:r w:rsidR="00C4153E" w:rsidRPr="00C4153E">
        <w:rPr>
          <w:i/>
          <w:iCs/>
          <w:lang w:val="en-GB"/>
        </w:rPr>
        <w:t>tn-DistanceRadius</w:t>
      </w:r>
      <w:proofErr w:type="spellEnd"/>
      <w:r w:rsidR="00C4153E">
        <w:rPr>
          <w:lang w:val="en-GB"/>
        </w:rPr>
        <w:t xml:space="preserve"> for </w:t>
      </w:r>
      <w:r w:rsidR="00ED0C06">
        <w:rPr>
          <w:lang w:val="en-GB"/>
        </w:rPr>
        <w:t xml:space="preserve">each </w:t>
      </w:r>
      <w:r w:rsidR="00C4153E">
        <w:rPr>
          <w:lang w:val="en-GB"/>
        </w:rPr>
        <w:t xml:space="preserve">TN </w:t>
      </w:r>
      <w:proofErr w:type="spellStart"/>
      <w:r w:rsidR="00ED0C06">
        <w:rPr>
          <w:lang w:val="en-GB"/>
        </w:rPr>
        <w:t>TN</w:t>
      </w:r>
      <w:proofErr w:type="spellEnd"/>
      <w:r w:rsidR="00ED0C06">
        <w:rPr>
          <w:lang w:val="en-GB"/>
        </w:rPr>
        <w:t xml:space="preserve"> coverage area (i.e., identified by </w:t>
      </w:r>
      <w:proofErr w:type="spellStart"/>
      <w:r w:rsidR="00ED0C06" w:rsidRPr="00C4153E">
        <w:rPr>
          <w:i/>
          <w:iCs/>
          <w:lang w:val="en-GB"/>
        </w:rPr>
        <w:t>tn-AreaId</w:t>
      </w:r>
      <w:proofErr w:type="spellEnd"/>
      <w:r w:rsidR="00ED0C06">
        <w:rPr>
          <w:lang w:val="en-GB"/>
        </w:rPr>
        <w:t>)</w:t>
      </w:r>
      <w:r w:rsidR="00C4153E">
        <w:rPr>
          <w:lang w:val="en-GB"/>
        </w:rPr>
        <w:t xml:space="preserve">. </w:t>
      </w:r>
      <w:r w:rsidR="00046CF8">
        <w:rPr>
          <w:lang w:val="en-GB"/>
        </w:rPr>
        <w:t xml:space="preserve">The parameter </w:t>
      </w:r>
      <w:proofErr w:type="spellStart"/>
      <w:r w:rsidR="00046CF8" w:rsidRPr="00C4153E">
        <w:rPr>
          <w:i/>
          <w:iCs/>
          <w:lang w:val="en-GB"/>
        </w:rPr>
        <w:t>tn-DistanceRadius</w:t>
      </w:r>
      <w:proofErr w:type="spellEnd"/>
      <w:r w:rsidR="00046CF8">
        <w:rPr>
          <w:lang w:val="en-GB"/>
        </w:rPr>
        <w:t xml:space="preserve"> is expressed in meters. </w:t>
      </w:r>
      <w:r w:rsidR="00C4153E">
        <w:rPr>
          <w:lang w:val="en-GB"/>
        </w:rPr>
        <w:t xml:space="preserve">The UE acquires </w:t>
      </w:r>
      <w:r w:rsidR="00C4153E" w:rsidRPr="00C4153E">
        <w:rPr>
          <w:i/>
          <w:iCs/>
          <w:lang w:val="en-GB"/>
        </w:rPr>
        <w:t>CoverageAreaInfo</w:t>
      </w:r>
      <w:r w:rsidR="00C4153E">
        <w:rPr>
          <w:lang w:val="en-GB"/>
        </w:rPr>
        <w:t xml:space="preserve"> by acquiring the SI (via SIB25) of its serving NTN cell. </w:t>
      </w:r>
    </w:p>
    <w:p w14:paraId="4F59373E" w14:textId="18F93DF7" w:rsidR="00B916A0" w:rsidRDefault="00B916A0" w:rsidP="00B916A0">
      <w:pPr>
        <w:spacing w:before="240" w:after="120"/>
        <w:rPr>
          <w:lang w:val="en-GB"/>
        </w:rPr>
      </w:pPr>
      <w:r>
        <w:rPr>
          <w:lang w:val="en-GB"/>
        </w:rPr>
        <w:t>To determine whether to initiate or stop performing the TN measurements, the UE identifies its location using the GNSS. If the GNSS is temporarily unavailable, then the determined location of the UE will incorporate large error. This in turn may lead to the following problems:</w:t>
      </w:r>
    </w:p>
    <w:p w14:paraId="2CA91D1E" w14:textId="04D37C00" w:rsidR="00B916A0" w:rsidRDefault="00B916A0" w:rsidP="00B916A0">
      <w:pPr>
        <w:pStyle w:val="ListParagraph"/>
        <w:numPr>
          <w:ilvl w:val="0"/>
          <w:numId w:val="219"/>
        </w:numPr>
        <w:spacing w:before="240" w:after="0"/>
        <w:rPr>
          <w:lang w:val="en-GB"/>
        </w:rPr>
      </w:pPr>
      <w:r>
        <w:rPr>
          <w:lang w:val="en-GB"/>
        </w:rPr>
        <w:t xml:space="preserve">The UE may unnecessarily </w:t>
      </w:r>
      <w:r w:rsidR="00AD024B">
        <w:rPr>
          <w:lang w:val="en-GB"/>
        </w:rPr>
        <w:t xml:space="preserve">attempt to </w:t>
      </w:r>
      <w:r>
        <w:rPr>
          <w:lang w:val="en-GB"/>
        </w:rPr>
        <w:t>perform th</w:t>
      </w:r>
      <w:r w:rsidR="00AD024B">
        <w:rPr>
          <w:lang w:val="en-GB"/>
        </w:rPr>
        <w:t xml:space="preserve">e TN </w:t>
      </w:r>
      <w:r>
        <w:rPr>
          <w:lang w:val="en-GB"/>
        </w:rPr>
        <w:t>measurement</w:t>
      </w:r>
      <w:r w:rsidR="00AD024B">
        <w:rPr>
          <w:lang w:val="en-GB"/>
        </w:rPr>
        <w:t xml:space="preserve">, which will </w:t>
      </w:r>
      <w:r>
        <w:rPr>
          <w:lang w:val="en-GB"/>
        </w:rPr>
        <w:t>increas</w:t>
      </w:r>
      <w:r w:rsidR="00AD024B">
        <w:rPr>
          <w:lang w:val="en-GB"/>
        </w:rPr>
        <w:t>e</w:t>
      </w:r>
      <w:r>
        <w:rPr>
          <w:lang w:val="en-GB"/>
        </w:rPr>
        <w:t xml:space="preserve"> the UE power consumption.</w:t>
      </w:r>
    </w:p>
    <w:p w14:paraId="6ECEC856" w14:textId="2F0ECB52" w:rsidR="00B916A0" w:rsidRDefault="00B916A0" w:rsidP="00B916A0">
      <w:pPr>
        <w:pStyle w:val="ListParagraph"/>
        <w:numPr>
          <w:ilvl w:val="0"/>
          <w:numId w:val="219"/>
        </w:numPr>
        <w:spacing w:before="240" w:after="0"/>
        <w:rPr>
          <w:lang w:val="en-GB"/>
        </w:rPr>
      </w:pPr>
      <w:r>
        <w:rPr>
          <w:lang w:val="en-GB"/>
        </w:rPr>
        <w:t>The UE may not perform or delay initiating the</w:t>
      </w:r>
      <w:r w:rsidR="00AD024B">
        <w:rPr>
          <w:lang w:val="en-GB"/>
        </w:rPr>
        <w:t xml:space="preserve"> TN </w:t>
      </w:r>
      <w:r>
        <w:rPr>
          <w:lang w:val="en-GB"/>
        </w:rPr>
        <w:t>measurement</w:t>
      </w:r>
      <w:r w:rsidR="00AD024B">
        <w:rPr>
          <w:lang w:val="en-GB"/>
        </w:rPr>
        <w:t xml:space="preserve">. This in turn will prevent the UE from accessing/reselecting the TN cell. </w:t>
      </w:r>
    </w:p>
    <w:p w14:paraId="0DE86D2D" w14:textId="698D5DC3" w:rsidR="00B916A0" w:rsidRPr="00046CF8" w:rsidRDefault="3AA52203" w:rsidP="00B916A0">
      <w:pPr>
        <w:spacing w:before="240"/>
        <w:rPr>
          <w:lang w:val="en-GB"/>
        </w:rPr>
      </w:pPr>
      <w:r w:rsidRPr="3AA52203">
        <w:rPr>
          <w:lang w:val="en-GB"/>
        </w:rPr>
        <w:t xml:space="preserve">To address the above problems and support location-based TN-cell measurement and cell reselection even under conditions where GNSS is temporarily unavailable (e.g., position or an approximate location is obtained using non-GNSS-based methods), one solution is that </w:t>
      </w:r>
      <w:r w:rsidRPr="3AA52203">
        <w:rPr>
          <w:i/>
          <w:iCs/>
          <w:lang w:val="en-GB"/>
        </w:rPr>
        <w:t>CoverageAreaInfo</w:t>
      </w:r>
      <w:r w:rsidRPr="3AA52203">
        <w:rPr>
          <w:lang w:val="en-GB"/>
        </w:rPr>
        <w:t xml:space="preserve"> includes at least </w:t>
      </w:r>
      <w:bookmarkStart w:id="8" w:name="_Hlk204176916"/>
      <w:r w:rsidRPr="3AA52203">
        <w:rPr>
          <w:lang w:val="en-GB"/>
        </w:rPr>
        <w:t xml:space="preserve">two values of the parameter </w:t>
      </w:r>
      <w:proofErr w:type="spellStart"/>
      <w:r w:rsidRPr="3AA52203">
        <w:rPr>
          <w:i/>
          <w:iCs/>
          <w:lang w:val="en-GB"/>
        </w:rPr>
        <w:t>tn-DistanceRadius</w:t>
      </w:r>
      <w:proofErr w:type="spellEnd"/>
      <w:r w:rsidRPr="3AA52203">
        <w:rPr>
          <w:lang w:val="en-GB"/>
        </w:rPr>
        <w:t xml:space="preserve"> for each TN coverage area (i.e., identified by </w:t>
      </w:r>
      <w:proofErr w:type="spellStart"/>
      <w:r w:rsidRPr="3AA52203">
        <w:rPr>
          <w:i/>
          <w:iCs/>
          <w:lang w:val="en-GB"/>
        </w:rPr>
        <w:t>tn-AreaId</w:t>
      </w:r>
      <w:proofErr w:type="spellEnd"/>
      <w:r w:rsidRPr="3AA52203">
        <w:rPr>
          <w:lang w:val="en-GB"/>
        </w:rPr>
        <w:t>)</w:t>
      </w:r>
      <w:bookmarkEnd w:id="8"/>
      <w:r w:rsidRPr="3AA52203">
        <w:rPr>
          <w:lang w:val="en-GB"/>
        </w:rPr>
        <w:t xml:space="preserve">. For example, one value of the parameter </w:t>
      </w:r>
      <w:proofErr w:type="spellStart"/>
      <w:r w:rsidRPr="3AA52203">
        <w:rPr>
          <w:i/>
          <w:iCs/>
          <w:lang w:val="en-GB"/>
        </w:rPr>
        <w:t>tn-DistanceRadius</w:t>
      </w:r>
      <w:proofErr w:type="spellEnd"/>
      <w:r w:rsidRPr="3AA52203">
        <w:rPr>
          <w:i/>
          <w:iCs/>
          <w:lang w:val="en-GB"/>
        </w:rPr>
        <w:t xml:space="preserve"> </w:t>
      </w:r>
      <w:r w:rsidRPr="3AA52203">
        <w:rPr>
          <w:lang w:val="en-GB"/>
        </w:rPr>
        <w:t xml:space="preserve">can be applicable for the UE whose GNSS is currently available. The other value of the parameter </w:t>
      </w:r>
      <w:proofErr w:type="spellStart"/>
      <w:r w:rsidRPr="3AA52203">
        <w:rPr>
          <w:i/>
          <w:iCs/>
          <w:lang w:val="en-GB"/>
        </w:rPr>
        <w:t>tn-DistanceRadius</w:t>
      </w:r>
      <w:proofErr w:type="spellEnd"/>
      <w:r w:rsidRPr="3AA52203">
        <w:rPr>
          <w:i/>
          <w:iCs/>
          <w:lang w:val="en-GB"/>
        </w:rPr>
        <w:t xml:space="preserve"> </w:t>
      </w:r>
      <w:r w:rsidRPr="3AA52203">
        <w:rPr>
          <w:lang w:val="en-GB"/>
        </w:rPr>
        <w:t xml:space="preserve">can be applicable for the UE whose GNSS is currently unavailable. For example, the network can signal larger value of </w:t>
      </w:r>
      <w:proofErr w:type="spellStart"/>
      <w:r w:rsidRPr="3AA52203">
        <w:rPr>
          <w:i/>
          <w:iCs/>
          <w:lang w:val="en-GB"/>
        </w:rPr>
        <w:t>tn-DistanceRadius</w:t>
      </w:r>
      <w:proofErr w:type="spellEnd"/>
      <w:r w:rsidRPr="3AA52203">
        <w:rPr>
          <w:i/>
          <w:iCs/>
          <w:lang w:val="en-GB"/>
        </w:rPr>
        <w:t xml:space="preserve"> </w:t>
      </w:r>
      <w:r w:rsidRPr="3AA52203">
        <w:rPr>
          <w:lang w:val="en-GB"/>
        </w:rPr>
        <w:t xml:space="preserve">for the UE whose GNSS is currently unavailable. This will enable the UE to start measuring on the TN cell when the UE is well inside the TN cell </w:t>
      </w:r>
      <w:proofErr w:type="gramStart"/>
      <w:r w:rsidRPr="3AA52203">
        <w:rPr>
          <w:lang w:val="en-GB"/>
        </w:rPr>
        <w:t>coverage, and</w:t>
      </w:r>
      <w:proofErr w:type="gramEnd"/>
      <w:r w:rsidRPr="3AA52203">
        <w:rPr>
          <w:lang w:val="en-GB"/>
        </w:rPr>
        <w:t xml:space="preserve"> thereby prevent unnecessary TN measurements.</w:t>
      </w:r>
    </w:p>
    <w:p w14:paraId="502FA852" w14:textId="5FD83F1E" w:rsidR="00B916A0" w:rsidRDefault="00B916A0" w:rsidP="00B916A0">
      <w:pPr>
        <w:spacing w:before="240"/>
        <w:rPr>
          <w:b/>
          <w:bCs/>
          <w:i/>
          <w:iCs/>
          <w:szCs w:val="20"/>
        </w:rPr>
      </w:pPr>
      <w:r>
        <w:rPr>
          <w:b/>
          <w:bCs/>
          <w:i/>
          <w:iCs/>
          <w:szCs w:val="20"/>
        </w:rPr>
        <w:lastRenderedPageBreak/>
        <w:t xml:space="preserve">Observation </w:t>
      </w:r>
      <w:r w:rsidR="000259A1">
        <w:rPr>
          <w:b/>
          <w:bCs/>
          <w:i/>
          <w:iCs/>
          <w:szCs w:val="20"/>
        </w:rPr>
        <w:t>3</w:t>
      </w:r>
      <w:r w:rsidRPr="00A50371">
        <w:rPr>
          <w:b/>
          <w:bCs/>
          <w:i/>
          <w:iCs/>
          <w:szCs w:val="20"/>
        </w:rPr>
        <w:t xml:space="preserve">: </w:t>
      </w:r>
      <w:r>
        <w:rPr>
          <w:b/>
          <w:bCs/>
          <w:i/>
          <w:iCs/>
          <w:szCs w:val="20"/>
        </w:rPr>
        <w:t>T</w:t>
      </w:r>
      <w:r w:rsidRPr="005304D8">
        <w:rPr>
          <w:b/>
          <w:bCs/>
          <w:i/>
          <w:iCs/>
          <w:szCs w:val="20"/>
        </w:rPr>
        <w:t>empor</w:t>
      </w:r>
      <w:r>
        <w:rPr>
          <w:b/>
          <w:bCs/>
          <w:i/>
          <w:iCs/>
          <w:szCs w:val="20"/>
        </w:rPr>
        <w:t xml:space="preserve">ary </w:t>
      </w:r>
      <w:r w:rsidRPr="005304D8">
        <w:rPr>
          <w:b/>
          <w:bCs/>
          <w:i/>
          <w:iCs/>
          <w:szCs w:val="20"/>
        </w:rPr>
        <w:t>unavailab</w:t>
      </w:r>
      <w:r>
        <w:rPr>
          <w:b/>
          <w:bCs/>
          <w:i/>
          <w:iCs/>
          <w:szCs w:val="20"/>
        </w:rPr>
        <w:t xml:space="preserve">ility of the GNSS will cause large </w:t>
      </w:r>
      <w:r w:rsidRPr="005304D8">
        <w:rPr>
          <w:b/>
          <w:bCs/>
          <w:i/>
          <w:iCs/>
          <w:szCs w:val="20"/>
        </w:rPr>
        <w:t xml:space="preserve">UE </w:t>
      </w:r>
      <w:r>
        <w:rPr>
          <w:b/>
          <w:bCs/>
          <w:i/>
          <w:iCs/>
          <w:szCs w:val="20"/>
        </w:rPr>
        <w:t>positioning</w:t>
      </w:r>
      <w:r w:rsidRPr="005304D8">
        <w:rPr>
          <w:b/>
          <w:bCs/>
          <w:i/>
          <w:iCs/>
          <w:szCs w:val="20"/>
        </w:rPr>
        <w:t xml:space="preserve"> </w:t>
      </w:r>
      <w:proofErr w:type="gramStart"/>
      <w:r w:rsidRPr="005304D8">
        <w:rPr>
          <w:b/>
          <w:bCs/>
          <w:i/>
          <w:iCs/>
          <w:szCs w:val="20"/>
        </w:rPr>
        <w:t>error</w:t>
      </w:r>
      <w:proofErr w:type="gramEnd"/>
      <w:r>
        <w:rPr>
          <w:b/>
          <w:bCs/>
          <w:i/>
          <w:iCs/>
          <w:szCs w:val="20"/>
        </w:rPr>
        <w:t xml:space="preserve">, which in turn will increase UE power consumption due to unnecessary </w:t>
      </w:r>
      <w:r w:rsidR="000259A1">
        <w:rPr>
          <w:b/>
          <w:bCs/>
          <w:i/>
          <w:iCs/>
          <w:szCs w:val="20"/>
        </w:rPr>
        <w:t xml:space="preserve">TN </w:t>
      </w:r>
      <w:r w:rsidRPr="005304D8">
        <w:rPr>
          <w:b/>
          <w:bCs/>
          <w:i/>
          <w:iCs/>
          <w:szCs w:val="20"/>
        </w:rPr>
        <w:t>measurements</w:t>
      </w:r>
      <w:r>
        <w:rPr>
          <w:b/>
          <w:bCs/>
          <w:i/>
          <w:iCs/>
          <w:szCs w:val="20"/>
        </w:rPr>
        <w:t>.</w:t>
      </w:r>
    </w:p>
    <w:p w14:paraId="074D51E2" w14:textId="65A60D5D" w:rsidR="000648F6" w:rsidRPr="00D12924" w:rsidRDefault="661EB6F1" w:rsidP="661EB6F1">
      <w:pPr>
        <w:spacing w:before="240"/>
        <w:rPr>
          <w:b/>
          <w:bCs/>
          <w:i/>
          <w:iCs/>
        </w:rPr>
      </w:pPr>
      <w:r w:rsidRPr="661EB6F1">
        <w:rPr>
          <w:b/>
          <w:bCs/>
          <w:i/>
          <w:iCs/>
        </w:rPr>
        <w:t xml:space="preserve">Proposal 5: Support signaling of </w:t>
      </w:r>
      <w:r w:rsidRPr="661EB6F1">
        <w:rPr>
          <w:b/>
          <w:bCs/>
          <w:i/>
          <w:iCs/>
          <w:lang w:val="en-GB"/>
        </w:rPr>
        <w:t xml:space="preserve">two values of the parameter </w:t>
      </w:r>
      <w:proofErr w:type="spellStart"/>
      <w:r w:rsidRPr="661EB6F1">
        <w:rPr>
          <w:b/>
          <w:bCs/>
          <w:i/>
          <w:iCs/>
          <w:lang w:val="en-GB"/>
        </w:rPr>
        <w:t>tn-DistanceRadius</w:t>
      </w:r>
      <w:proofErr w:type="spellEnd"/>
      <w:r w:rsidRPr="661EB6F1">
        <w:rPr>
          <w:b/>
          <w:bCs/>
          <w:i/>
          <w:iCs/>
          <w:lang w:val="en-GB"/>
        </w:rPr>
        <w:t xml:space="preserve"> for each TN coverage area (i.e., identified by </w:t>
      </w:r>
      <w:proofErr w:type="spellStart"/>
      <w:r w:rsidRPr="661EB6F1">
        <w:rPr>
          <w:b/>
          <w:bCs/>
          <w:i/>
          <w:iCs/>
          <w:lang w:val="en-GB"/>
        </w:rPr>
        <w:t>tn-AreaId</w:t>
      </w:r>
      <w:proofErr w:type="spellEnd"/>
      <w:r w:rsidRPr="661EB6F1">
        <w:rPr>
          <w:b/>
          <w:bCs/>
          <w:i/>
          <w:iCs/>
          <w:lang w:val="en-GB"/>
        </w:rPr>
        <w:t>): one value for a UE whose GNSS is currently available and another value for a UE whose GNSS is currently unavailable.</w:t>
      </w:r>
    </w:p>
    <w:p w14:paraId="5A5C746F" w14:textId="43579FB7" w:rsidR="004531DE" w:rsidRDefault="00CD14D2" w:rsidP="0067016E">
      <w:pPr>
        <w:spacing w:before="240"/>
        <w:jc w:val="center"/>
        <w:rPr>
          <w:lang w:val="en-GB"/>
        </w:rPr>
      </w:pPr>
      <w:r>
        <w:rPr>
          <w:noProof/>
        </w:rPr>
        <w:object w:dxaOrig="11851" w:dyaOrig="10036" w14:anchorId="016DA6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7.8pt;height:303pt;mso-width-percent:0;mso-height-percent:0;mso-position-horizontal:absolute;mso-position-horizontal-relative:text;mso-position-vertical:absolute;mso-position-vertical-relative:text;mso-width-percent:0;mso-height-percent:0" o:ole="">
            <v:imagedata r:id="rId13" o:title=""/>
          </v:shape>
          <o:OLEObject Type="Embed" ProgID="Visio.Drawing.15" ShapeID="_x0000_i1025" DrawAspect="Content" ObjectID="_1816698410" r:id="rId14"/>
        </w:object>
      </w:r>
    </w:p>
    <w:p w14:paraId="0485B49F" w14:textId="5863A307" w:rsidR="00FF3780" w:rsidRPr="0027059A" w:rsidRDefault="004531DE" w:rsidP="0067016E">
      <w:pPr>
        <w:spacing w:before="240"/>
        <w:jc w:val="center"/>
        <w:rPr>
          <w:b/>
          <w:bCs/>
          <w:lang w:val="en-GB"/>
        </w:rPr>
      </w:pPr>
      <w:r w:rsidRPr="0027059A">
        <w:rPr>
          <w:b/>
          <w:bCs/>
          <w:lang w:val="en-GB"/>
        </w:rPr>
        <w:t xml:space="preserve">Figure 1: </w:t>
      </w:r>
      <w:r w:rsidR="0027059A" w:rsidRPr="0027059A">
        <w:rPr>
          <w:b/>
          <w:bCs/>
          <w:lang w:val="en-GB"/>
        </w:rPr>
        <w:t xml:space="preserve">An illustration of a TN cell within NTN cell coverage. </w:t>
      </w:r>
    </w:p>
    <w:p w14:paraId="4A204286" w14:textId="3FF45DE5" w:rsidR="00541CFF" w:rsidRDefault="00541CFF" w:rsidP="00541CFF">
      <w:pPr>
        <w:pStyle w:val="Heading1"/>
      </w:pPr>
      <w:r>
        <w:t>Impact on procedures in RRC connected state</w:t>
      </w:r>
    </w:p>
    <w:p w14:paraId="52A4F99A" w14:textId="4C0A62E5" w:rsidR="00541CFF" w:rsidRDefault="00541CFF" w:rsidP="00541CFF">
      <w:pPr>
        <w:rPr>
          <w:lang w:val="en-GB"/>
        </w:rPr>
      </w:pPr>
      <w:r>
        <w:rPr>
          <w:lang w:val="en-GB"/>
        </w:rPr>
        <w:t xml:space="preserve">In this section we analyse the following procedures in RRC </w:t>
      </w:r>
      <w:r w:rsidR="009F1727">
        <w:rPr>
          <w:lang w:val="en-GB"/>
        </w:rPr>
        <w:t xml:space="preserve">connected </w:t>
      </w:r>
      <w:r>
        <w:rPr>
          <w:lang w:val="en-GB"/>
        </w:rPr>
        <w:t>states that rely to the GNSS and will be impacted if the GNSS is temporarily unavailable</w:t>
      </w:r>
      <w:r w:rsidR="009F1727">
        <w:rPr>
          <w:lang w:val="en-GB"/>
        </w:rPr>
        <w:t>.</w:t>
      </w:r>
    </w:p>
    <w:p w14:paraId="1E086A81" w14:textId="01C80A60" w:rsidR="00541CFF" w:rsidRPr="003C5F9F" w:rsidRDefault="00B52922" w:rsidP="00541CFF">
      <w:pPr>
        <w:pStyle w:val="Heading2"/>
      </w:pPr>
      <w:r>
        <w:t xml:space="preserve">Location based </w:t>
      </w:r>
      <w:r w:rsidR="00845D13">
        <w:t xml:space="preserve">measurement </w:t>
      </w:r>
      <w:r w:rsidR="004A3C48">
        <w:t xml:space="preserve">report triggering </w:t>
      </w:r>
      <w:r w:rsidR="00845D13">
        <w:t>event</w:t>
      </w:r>
      <w:r w:rsidR="004A3C48">
        <w:t>s</w:t>
      </w:r>
    </w:p>
    <w:p w14:paraId="475B35B8" w14:textId="189DE0D1" w:rsidR="00845D13" w:rsidRDefault="00845D13" w:rsidP="00845D13">
      <w:pPr>
        <w:spacing w:before="240"/>
        <w:jc w:val="left"/>
      </w:pPr>
      <w:r>
        <w:t xml:space="preserve">According to </w:t>
      </w:r>
      <w:r w:rsidR="004A3C48">
        <w:t>clauses 5.5.4.15</w:t>
      </w:r>
      <w:r w:rsidR="003D0BD5">
        <w:t xml:space="preserve"> </w:t>
      </w:r>
      <w:r w:rsidR="004A3C48">
        <w:t xml:space="preserve">and 5.5.4.15a of </w:t>
      </w:r>
      <w:r>
        <w:t xml:space="preserve">TS 38.331, the </w:t>
      </w:r>
      <w:r w:rsidR="004A3C48">
        <w:t xml:space="preserve">following location-based triggering events are supported in RRC connected state: </w:t>
      </w:r>
    </w:p>
    <w:p w14:paraId="70C77D09" w14:textId="6C60F091" w:rsidR="00845D13" w:rsidRDefault="00845D13" w:rsidP="004A3C48">
      <w:pPr>
        <w:pStyle w:val="ListParagraph"/>
        <w:numPr>
          <w:ilvl w:val="0"/>
          <w:numId w:val="221"/>
        </w:numPr>
        <w:spacing w:before="240"/>
        <w:jc w:val="left"/>
      </w:pPr>
      <w:r>
        <w:t xml:space="preserve">Event D1 (Distance between UE and </w:t>
      </w:r>
      <w:r w:rsidRPr="00644FD4">
        <w:rPr>
          <w:i/>
          <w:iCs/>
        </w:rPr>
        <w:t>referenceLocation1</w:t>
      </w:r>
      <w:r>
        <w:t xml:space="preserve"> is above </w:t>
      </w:r>
      <w:r w:rsidR="00A5631A" w:rsidRPr="00A5631A">
        <w:rPr>
          <w:i/>
          <w:iCs/>
        </w:rPr>
        <w:t>distanceThreshFromReference1</w:t>
      </w:r>
      <w:r>
        <w:t xml:space="preserve"> and distance between UE and </w:t>
      </w:r>
      <w:r w:rsidRPr="00644FD4">
        <w:rPr>
          <w:i/>
          <w:iCs/>
        </w:rPr>
        <w:t>referenceLocation2</w:t>
      </w:r>
      <w:r>
        <w:t xml:space="preserve"> is below </w:t>
      </w:r>
      <w:r w:rsidR="00A5631A" w:rsidRPr="00A5631A">
        <w:rPr>
          <w:i/>
          <w:iCs/>
        </w:rPr>
        <w:t>distanceThreshFromReference</w:t>
      </w:r>
      <w:r w:rsidR="00A5631A">
        <w:rPr>
          <w:i/>
          <w:iCs/>
        </w:rPr>
        <w:t>2</w:t>
      </w:r>
      <w:r w:rsidR="00644FD4">
        <w:t>)</w:t>
      </w:r>
    </w:p>
    <w:p w14:paraId="6245511B" w14:textId="07BE9BA2" w:rsidR="00845D13" w:rsidRDefault="00845D13" w:rsidP="004A3C48">
      <w:pPr>
        <w:pStyle w:val="ListParagraph"/>
        <w:numPr>
          <w:ilvl w:val="0"/>
          <w:numId w:val="221"/>
        </w:numPr>
        <w:spacing w:before="240"/>
        <w:jc w:val="left"/>
      </w:pPr>
      <w:r>
        <w:t xml:space="preserve">Event D2 (Distance between UE and the serving cell </w:t>
      </w:r>
      <w:r w:rsidRPr="00644FD4">
        <w:rPr>
          <w:i/>
          <w:iCs/>
        </w:rPr>
        <w:t>moving reference location</w:t>
      </w:r>
      <w:r>
        <w:t xml:space="preserve"> is above </w:t>
      </w:r>
      <w:r w:rsidR="00A5631A" w:rsidRPr="006D0C02">
        <w:rPr>
          <w:i/>
        </w:rPr>
        <w:t>distance</w:t>
      </w:r>
      <w:r w:rsidR="00A5631A" w:rsidRPr="006D0C02">
        <w:rPr>
          <w:i/>
          <w:iCs/>
        </w:rPr>
        <w:t>Thresh</w:t>
      </w:r>
      <w:r w:rsidR="00A5631A" w:rsidRPr="006D0C02">
        <w:rPr>
          <w:i/>
        </w:rPr>
        <w:t>FromReference</w:t>
      </w:r>
      <w:r w:rsidR="00A5631A" w:rsidRPr="006D0C02">
        <w:rPr>
          <w:i/>
          <w:iCs/>
        </w:rPr>
        <w:t>1</w:t>
      </w:r>
      <w:r>
        <w:t xml:space="preserve"> and distance between UE and a </w:t>
      </w:r>
      <w:r w:rsidRPr="00644FD4">
        <w:rPr>
          <w:i/>
          <w:iCs/>
        </w:rPr>
        <w:t>moving reference location</w:t>
      </w:r>
      <w:r>
        <w:t xml:space="preserve"> is below </w:t>
      </w:r>
      <w:r w:rsidR="00A5631A" w:rsidRPr="006D0C02">
        <w:rPr>
          <w:i/>
        </w:rPr>
        <w:t>distance</w:t>
      </w:r>
      <w:r w:rsidR="00A5631A" w:rsidRPr="006D0C02">
        <w:rPr>
          <w:i/>
          <w:iCs/>
        </w:rPr>
        <w:t>Thresh</w:t>
      </w:r>
      <w:r w:rsidR="00A5631A" w:rsidRPr="006D0C02">
        <w:rPr>
          <w:i/>
        </w:rPr>
        <w:t>FromReference</w:t>
      </w:r>
      <w:r w:rsidRPr="00644FD4">
        <w:rPr>
          <w:i/>
          <w:iCs/>
        </w:rPr>
        <w:t>2</w:t>
      </w:r>
      <w:r>
        <w:t>)</w:t>
      </w:r>
    </w:p>
    <w:p w14:paraId="297E02BD" w14:textId="3443C959" w:rsidR="003F66EB" w:rsidRDefault="00BF5B0E" w:rsidP="003E5893">
      <w:pPr>
        <w:spacing w:before="240"/>
      </w:pPr>
      <w:r>
        <w:t xml:space="preserve">The two </w:t>
      </w:r>
      <w:r w:rsidR="006F5075">
        <w:t xml:space="preserve">above stated </w:t>
      </w:r>
      <w:r>
        <w:t xml:space="preserve">events are fundamentally similar except that EventD1 and EventD2 are associated with </w:t>
      </w:r>
      <w:proofErr w:type="gramStart"/>
      <w:r>
        <w:t>a</w:t>
      </w:r>
      <w:proofErr w:type="gramEnd"/>
      <w:r>
        <w:t xml:space="preserve"> </w:t>
      </w:r>
      <w:r w:rsidRPr="00FA7DCD">
        <w:t xml:space="preserve">NTN quasi-earth-fixed cell (e.g., </w:t>
      </w:r>
      <w:r>
        <w:t xml:space="preserve">served by GEO satellite), and </w:t>
      </w:r>
      <w:r w:rsidRPr="00FA7DCD">
        <w:t>an NTN earth-moving cell (e.g., served by LEO satellite)</w:t>
      </w:r>
      <w:r>
        <w:t xml:space="preserve"> respectively. </w:t>
      </w:r>
      <w:r>
        <w:rPr>
          <w:szCs w:val="20"/>
        </w:rPr>
        <w:t xml:space="preserve">Therefore, in Event D1, the parameters </w:t>
      </w:r>
      <w:r w:rsidRPr="00644FD4">
        <w:rPr>
          <w:i/>
          <w:iCs/>
        </w:rPr>
        <w:t>referenceLocation1</w:t>
      </w:r>
      <w:r>
        <w:rPr>
          <w:i/>
          <w:iCs/>
        </w:rPr>
        <w:t xml:space="preserve"> and </w:t>
      </w:r>
      <w:r w:rsidRPr="00644FD4">
        <w:rPr>
          <w:i/>
          <w:iCs/>
        </w:rPr>
        <w:t>referenceLocation</w:t>
      </w:r>
      <w:r>
        <w:rPr>
          <w:i/>
          <w:iCs/>
        </w:rPr>
        <w:t xml:space="preserve">2 </w:t>
      </w:r>
      <w:r>
        <w:t xml:space="preserve">are associated with an </w:t>
      </w:r>
      <w:r w:rsidRPr="00FA7DCD">
        <w:t xml:space="preserve">NTN quasi-earth-fixed cell (e.g., </w:t>
      </w:r>
      <w:r>
        <w:t xml:space="preserve">served by GEO satellite). </w:t>
      </w:r>
      <w:r>
        <w:rPr>
          <w:szCs w:val="20"/>
        </w:rPr>
        <w:t xml:space="preserve">In Event D2, the parameter, </w:t>
      </w:r>
      <w:r w:rsidRPr="00644FD4">
        <w:rPr>
          <w:i/>
          <w:iCs/>
        </w:rPr>
        <w:t>moving reference location</w:t>
      </w:r>
      <w:r>
        <w:t xml:space="preserve"> is associated with </w:t>
      </w:r>
      <w:r w:rsidRPr="00FA7DCD">
        <w:t>an NTN earth-moving cell (e.g., served by LEO satellite)</w:t>
      </w:r>
      <w:r>
        <w:t>.</w:t>
      </w:r>
    </w:p>
    <w:p w14:paraId="0A474A5F" w14:textId="4B2380F3" w:rsidR="006F5075" w:rsidRDefault="006F5075" w:rsidP="003E5893">
      <w:pPr>
        <w:spacing w:before="240"/>
      </w:pPr>
      <w:r>
        <w:lastRenderedPageBreak/>
        <w:t xml:space="preserve">The UE reports the event to the network via RRC when the event conditions are met. The network may perform </w:t>
      </w:r>
      <w:proofErr w:type="gramStart"/>
      <w:r w:rsidR="00B32E7E">
        <w:t>an</w:t>
      </w:r>
      <w:proofErr w:type="gramEnd"/>
      <w:r w:rsidR="00B32E7E">
        <w:t xml:space="preserve"> </w:t>
      </w:r>
      <w:r>
        <w:t xml:space="preserve">handover </w:t>
      </w:r>
      <w:r w:rsidR="00B32E7E">
        <w:t xml:space="preserve">to a target cell </w:t>
      </w:r>
      <w:r>
        <w:t xml:space="preserve">based on the reported event. </w:t>
      </w:r>
    </w:p>
    <w:p w14:paraId="707F6F38" w14:textId="27902391" w:rsidR="007B7AC8" w:rsidRDefault="007B7AC8" w:rsidP="007B7AC8">
      <w:pPr>
        <w:spacing w:before="240" w:after="120"/>
        <w:rPr>
          <w:lang w:val="en-GB"/>
        </w:rPr>
      </w:pPr>
      <w:r>
        <w:rPr>
          <w:lang w:val="en-GB"/>
        </w:rPr>
        <w:t xml:space="preserve">To </w:t>
      </w:r>
      <w:r w:rsidR="002C5E49">
        <w:rPr>
          <w:lang w:val="en-GB"/>
        </w:rPr>
        <w:t>evaluate any of the above event</w:t>
      </w:r>
      <w:r w:rsidR="006F5075">
        <w:rPr>
          <w:lang w:val="en-GB"/>
        </w:rPr>
        <w:t>s</w:t>
      </w:r>
      <w:r w:rsidR="002C5E49">
        <w:rPr>
          <w:lang w:val="en-GB"/>
        </w:rPr>
        <w:t xml:space="preserve"> (EventD1 or EventD2)</w:t>
      </w:r>
      <w:r>
        <w:rPr>
          <w:lang w:val="en-GB"/>
        </w:rPr>
        <w:t>, the UE identifies its location using the GNSS. If the GNSS is temporarily unavailable, then the determined location of the UE will incorporate large error. This in turn may lead to the following problems:</w:t>
      </w:r>
    </w:p>
    <w:p w14:paraId="63DAB299" w14:textId="15524778" w:rsidR="007B7AC8" w:rsidRDefault="007B7AC8" w:rsidP="007B7AC8">
      <w:pPr>
        <w:pStyle w:val="ListParagraph"/>
        <w:numPr>
          <w:ilvl w:val="0"/>
          <w:numId w:val="219"/>
        </w:numPr>
        <w:spacing w:before="240" w:after="0"/>
        <w:rPr>
          <w:lang w:val="en-GB"/>
        </w:rPr>
      </w:pPr>
      <w:r>
        <w:rPr>
          <w:lang w:val="en-GB"/>
        </w:rPr>
        <w:t xml:space="preserve">The UE may </w:t>
      </w:r>
      <w:r w:rsidR="006F5075">
        <w:rPr>
          <w:lang w:val="en-GB"/>
        </w:rPr>
        <w:t xml:space="preserve">prematurely trigger the location-based event increasing </w:t>
      </w:r>
      <w:proofErr w:type="spellStart"/>
      <w:r w:rsidR="006F5075">
        <w:rPr>
          <w:lang w:val="en-GB"/>
        </w:rPr>
        <w:t>signaling</w:t>
      </w:r>
      <w:proofErr w:type="spellEnd"/>
      <w:r w:rsidR="006F5075">
        <w:rPr>
          <w:lang w:val="en-GB"/>
        </w:rPr>
        <w:t xml:space="preserve"> overheads, e.g., due to unnecessary reports</w:t>
      </w:r>
      <w:r>
        <w:rPr>
          <w:lang w:val="en-GB"/>
        </w:rPr>
        <w:t>.</w:t>
      </w:r>
    </w:p>
    <w:p w14:paraId="4AF1E394" w14:textId="6F035EA6" w:rsidR="00C22EAF" w:rsidRPr="007D6C70" w:rsidRDefault="3AA52203" w:rsidP="3AA52203">
      <w:pPr>
        <w:pStyle w:val="ListParagraph"/>
        <w:spacing w:before="240" w:after="0"/>
        <w:rPr>
          <w:lang w:val="en-GB"/>
        </w:rPr>
      </w:pPr>
      <w:r w:rsidRPr="3AA52203">
        <w:rPr>
          <w:lang w:val="en-GB"/>
        </w:rPr>
        <w:t xml:space="preserve">The UE may not trigger the location-based event or delay the triggering of the location-based event even though the conditions to trigger the event are met. This will delay handover and may even lead to handover failure. </w:t>
      </w:r>
    </w:p>
    <w:p w14:paraId="09032CC9" w14:textId="52958C34" w:rsidR="3AA52203" w:rsidRDefault="3AA52203" w:rsidP="3AA52203">
      <w:pPr>
        <w:spacing w:before="240"/>
        <w:rPr>
          <w:lang w:val="en-GB"/>
        </w:rPr>
      </w:pPr>
      <w:r w:rsidRPr="3AA52203">
        <w:rPr>
          <w:lang w:val="en-GB"/>
        </w:rPr>
        <w:t xml:space="preserve">A natural solution to this problem is to bar the UE from performing EventD1 and/or EventD2 based measurement report triggering when GNSS is unavailable. But this limits the benefits of location-based report triggering to only scenarios where GNSS is available. </w:t>
      </w:r>
    </w:p>
    <w:p w14:paraId="5FA9EF35" w14:textId="09CE7336" w:rsidR="007D6C70" w:rsidRPr="00046CF8" w:rsidRDefault="3AA52203" w:rsidP="007D6C70">
      <w:pPr>
        <w:spacing w:before="240"/>
        <w:rPr>
          <w:lang w:val="en-GB"/>
        </w:rPr>
      </w:pPr>
      <w:r w:rsidRPr="3AA52203">
        <w:rPr>
          <w:lang w:val="en-GB"/>
        </w:rPr>
        <w:t xml:space="preserve">To address the above problems and support location-based measurement report triggering even under conditions where GNSS is temporarily unavailable (e.g., position or an approximate location is obtained using non-GNSS-based methods), one solution is that the network configures the event (EventD1 or EventD2) with at least two values of each distance threshold parameter (i.e., two values of </w:t>
      </w:r>
      <w:r w:rsidRPr="3AA52203">
        <w:rPr>
          <w:i/>
          <w:iCs/>
          <w:lang w:val="en-GB"/>
        </w:rPr>
        <w:t>distanceThreshFromReference1</w:t>
      </w:r>
      <w:r w:rsidRPr="3AA52203">
        <w:rPr>
          <w:lang w:val="en-GB"/>
        </w:rPr>
        <w:t xml:space="preserve"> and/or two values of </w:t>
      </w:r>
      <w:r w:rsidRPr="3AA52203">
        <w:rPr>
          <w:i/>
          <w:iCs/>
          <w:lang w:val="en-GB"/>
        </w:rPr>
        <w:t>distanceThreshFromReference2</w:t>
      </w:r>
      <w:r w:rsidRPr="3AA52203">
        <w:rPr>
          <w:lang w:val="en-GB"/>
        </w:rPr>
        <w:t xml:space="preserve">). For example, one set of values of the parameters, </w:t>
      </w:r>
      <w:r w:rsidRPr="3AA52203">
        <w:rPr>
          <w:i/>
          <w:iCs/>
          <w:lang w:val="en-GB"/>
        </w:rPr>
        <w:t xml:space="preserve">distanceThreshFromReference1 </w:t>
      </w:r>
      <w:r w:rsidRPr="3AA52203">
        <w:rPr>
          <w:lang w:val="en-GB"/>
        </w:rPr>
        <w:t xml:space="preserve">and/or </w:t>
      </w:r>
      <w:r w:rsidRPr="3AA52203">
        <w:rPr>
          <w:i/>
          <w:iCs/>
          <w:lang w:val="en-GB"/>
        </w:rPr>
        <w:t xml:space="preserve">distanceThreshFromReference2, </w:t>
      </w:r>
      <w:r w:rsidRPr="3AA52203">
        <w:rPr>
          <w:lang w:val="en-GB"/>
        </w:rPr>
        <w:t xml:space="preserve">can be applicable for the UE whose GNSS is currently available. The other set of values of the parameters, </w:t>
      </w:r>
      <w:r w:rsidRPr="3AA52203">
        <w:rPr>
          <w:i/>
          <w:iCs/>
          <w:lang w:val="en-GB"/>
        </w:rPr>
        <w:t xml:space="preserve">distanceThreshFromReference1 </w:t>
      </w:r>
      <w:r w:rsidRPr="3AA52203">
        <w:rPr>
          <w:lang w:val="en-GB"/>
        </w:rPr>
        <w:t xml:space="preserve">and/or </w:t>
      </w:r>
      <w:r w:rsidRPr="3AA52203">
        <w:rPr>
          <w:i/>
          <w:iCs/>
          <w:lang w:val="en-GB"/>
        </w:rPr>
        <w:t xml:space="preserve">distanceThreshFromReference2, </w:t>
      </w:r>
      <w:r w:rsidRPr="3AA52203">
        <w:rPr>
          <w:lang w:val="en-GB"/>
        </w:rPr>
        <w:t xml:space="preserve">can be applicable for the UE whose GNSS is currently unavailable. For example, the network can signal larger set of values of </w:t>
      </w:r>
      <w:r w:rsidRPr="3AA52203">
        <w:rPr>
          <w:i/>
          <w:iCs/>
          <w:lang w:val="en-GB"/>
        </w:rPr>
        <w:t xml:space="preserve">distanceThreshFromReference1 </w:t>
      </w:r>
      <w:r w:rsidRPr="3AA52203">
        <w:rPr>
          <w:lang w:val="en-GB"/>
        </w:rPr>
        <w:t xml:space="preserve">and/or </w:t>
      </w:r>
      <w:r w:rsidRPr="3AA52203">
        <w:rPr>
          <w:i/>
          <w:iCs/>
          <w:lang w:val="en-GB"/>
        </w:rPr>
        <w:t>distanceThreshFromReference2</w:t>
      </w:r>
      <w:r w:rsidRPr="3AA52203">
        <w:rPr>
          <w:lang w:val="en-GB"/>
        </w:rPr>
        <w:t xml:space="preserve"> for the UE whose GNSS is currently unavailable. This will prevent the UE to prematurely trigger the location-based event. This will avoid unnecessary </w:t>
      </w:r>
      <w:proofErr w:type="spellStart"/>
      <w:r w:rsidRPr="3AA52203">
        <w:rPr>
          <w:lang w:val="en-GB"/>
        </w:rPr>
        <w:t>signaling</w:t>
      </w:r>
      <w:proofErr w:type="spellEnd"/>
      <w:r w:rsidRPr="3AA52203">
        <w:rPr>
          <w:lang w:val="en-GB"/>
        </w:rPr>
        <w:t xml:space="preserve"> overheads. Alternatively, the network can signal smaller set of values of </w:t>
      </w:r>
      <w:r w:rsidRPr="3AA52203">
        <w:rPr>
          <w:i/>
          <w:iCs/>
          <w:lang w:val="en-GB"/>
        </w:rPr>
        <w:t xml:space="preserve">distanceThreshFromReference1 </w:t>
      </w:r>
      <w:r w:rsidRPr="3AA52203">
        <w:rPr>
          <w:lang w:val="en-GB"/>
        </w:rPr>
        <w:t xml:space="preserve">and/or </w:t>
      </w:r>
      <w:proofErr w:type="spellStart"/>
      <w:r w:rsidRPr="3AA52203">
        <w:rPr>
          <w:i/>
          <w:iCs/>
          <w:lang w:val="en-GB"/>
        </w:rPr>
        <w:t>distanceThreshFromReference</w:t>
      </w:r>
      <w:proofErr w:type="spellEnd"/>
      <w:r w:rsidRPr="3AA52203">
        <w:rPr>
          <w:lang w:val="en-GB"/>
        </w:rPr>
        <w:t xml:space="preserve"> for the UE whose GNSS is currently unavailable. This will enable the network to trigger an early handover. This approach can avoid or minimize handover failure.</w:t>
      </w:r>
    </w:p>
    <w:p w14:paraId="154AC0CA" w14:textId="71781EC6" w:rsidR="007D6C70" w:rsidRDefault="007D6C70" w:rsidP="007D6C70">
      <w:pPr>
        <w:spacing w:before="240"/>
        <w:rPr>
          <w:b/>
          <w:bCs/>
          <w:i/>
          <w:iCs/>
          <w:szCs w:val="20"/>
        </w:rPr>
      </w:pPr>
      <w:r>
        <w:rPr>
          <w:b/>
          <w:bCs/>
          <w:i/>
          <w:iCs/>
          <w:szCs w:val="20"/>
        </w:rPr>
        <w:t xml:space="preserve">Observation </w:t>
      </w:r>
      <w:r w:rsidR="00D30981">
        <w:rPr>
          <w:b/>
          <w:bCs/>
          <w:i/>
          <w:iCs/>
          <w:szCs w:val="20"/>
        </w:rPr>
        <w:t>4</w:t>
      </w:r>
      <w:r w:rsidRPr="00A50371">
        <w:rPr>
          <w:b/>
          <w:bCs/>
          <w:i/>
          <w:iCs/>
          <w:szCs w:val="20"/>
        </w:rPr>
        <w:t xml:space="preserve">: </w:t>
      </w:r>
      <w:r>
        <w:rPr>
          <w:b/>
          <w:bCs/>
          <w:i/>
          <w:iCs/>
          <w:szCs w:val="20"/>
        </w:rPr>
        <w:t>T</w:t>
      </w:r>
      <w:r w:rsidRPr="005304D8">
        <w:rPr>
          <w:b/>
          <w:bCs/>
          <w:i/>
          <w:iCs/>
          <w:szCs w:val="20"/>
        </w:rPr>
        <w:t>empor</w:t>
      </w:r>
      <w:r>
        <w:rPr>
          <w:b/>
          <w:bCs/>
          <w:i/>
          <w:iCs/>
          <w:szCs w:val="20"/>
        </w:rPr>
        <w:t xml:space="preserve">ary </w:t>
      </w:r>
      <w:r w:rsidRPr="005304D8">
        <w:rPr>
          <w:b/>
          <w:bCs/>
          <w:i/>
          <w:iCs/>
          <w:szCs w:val="20"/>
        </w:rPr>
        <w:t>unavailab</w:t>
      </w:r>
      <w:r>
        <w:rPr>
          <w:b/>
          <w:bCs/>
          <w:i/>
          <w:iCs/>
          <w:szCs w:val="20"/>
        </w:rPr>
        <w:t xml:space="preserve">ility of the GNSS will cause large </w:t>
      </w:r>
      <w:r w:rsidRPr="005304D8">
        <w:rPr>
          <w:b/>
          <w:bCs/>
          <w:i/>
          <w:iCs/>
          <w:szCs w:val="20"/>
        </w:rPr>
        <w:t xml:space="preserve">UE </w:t>
      </w:r>
      <w:r>
        <w:rPr>
          <w:b/>
          <w:bCs/>
          <w:i/>
          <w:iCs/>
          <w:szCs w:val="20"/>
        </w:rPr>
        <w:t>positioning</w:t>
      </w:r>
      <w:r w:rsidRPr="005304D8">
        <w:rPr>
          <w:b/>
          <w:bCs/>
          <w:i/>
          <w:iCs/>
          <w:szCs w:val="20"/>
        </w:rPr>
        <w:t xml:space="preserve"> </w:t>
      </w:r>
      <w:proofErr w:type="gramStart"/>
      <w:r w:rsidRPr="005304D8">
        <w:rPr>
          <w:b/>
          <w:bCs/>
          <w:i/>
          <w:iCs/>
          <w:szCs w:val="20"/>
        </w:rPr>
        <w:t>error</w:t>
      </w:r>
      <w:proofErr w:type="gramEnd"/>
      <w:r>
        <w:rPr>
          <w:b/>
          <w:bCs/>
          <w:i/>
          <w:iCs/>
          <w:szCs w:val="20"/>
        </w:rPr>
        <w:t>, which in turn</w:t>
      </w:r>
      <w:r w:rsidR="00D30981">
        <w:rPr>
          <w:b/>
          <w:bCs/>
          <w:i/>
          <w:iCs/>
          <w:szCs w:val="20"/>
        </w:rPr>
        <w:t xml:space="preserve"> may prematurely trigger </w:t>
      </w:r>
      <w:proofErr w:type="gramStart"/>
      <w:r w:rsidR="00D30981">
        <w:rPr>
          <w:b/>
          <w:bCs/>
          <w:i/>
          <w:iCs/>
          <w:szCs w:val="20"/>
        </w:rPr>
        <w:t>the location</w:t>
      </w:r>
      <w:proofErr w:type="gramEnd"/>
      <w:r w:rsidR="00D30981">
        <w:rPr>
          <w:b/>
          <w:bCs/>
          <w:i/>
          <w:iCs/>
          <w:szCs w:val="20"/>
        </w:rPr>
        <w:t>-based events or may delay the trigger of the location-based events.</w:t>
      </w:r>
    </w:p>
    <w:p w14:paraId="6FD2B483" w14:textId="0A3E6850" w:rsidR="007D6C70" w:rsidRDefault="661EB6F1" w:rsidP="661EB6F1">
      <w:pPr>
        <w:spacing w:before="240"/>
        <w:rPr>
          <w:b/>
          <w:bCs/>
          <w:i/>
          <w:iCs/>
          <w:lang w:val="en-GB"/>
        </w:rPr>
      </w:pPr>
      <w:r w:rsidRPr="661EB6F1">
        <w:rPr>
          <w:b/>
          <w:bCs/>
          <w:i/>
          <w:iCs/>
        </w:rPr>
        <w:t xml:space="preserve">Proposal 6: Support </w:t>
      </w:r>
      <w:r w:rsidRPr="661EB6F1">
        <w:rPr>
          <w:b/>
          <w:bCs/>
          <w:i/>
          <w:iCs/>
          <w:lang w:val="en-GB"/>
        </w:rPr>
        <w:t xml:space="preserve">two set of values of distanceThreshFromReference1 </w:t>
      </w:r>
      <w:r w:rsidRPr="661EB6F1">
        <w:rPr>
          <w:b/>
          <w:bCs/>
          <w:lang w:val="en-GB"/>
        </w:rPr>
        <w:t xml:space="preserve">and/or </w:t>
      </w:r>
      <w:r w:rsidRPr="661EB6F1">
        <w:rPr>
          <w:b/>
          <w:bCs/>
          <w:i/>
          <w:iCs/>
          <w:lang w:val="en-GB"/>
        </w:rPr>
        <w:t>distanceThreshFromReference2) in EventD1 and EventD2 configuration: one set of values for a UE whose GNSS is currently available and another set of values for a UE whose GNSS is currently unavailable.</w:t>
      </w:r>
    </w:p>
    <w:p w14:paraId="611BB801" w14:textId="29369586" w:rsidR="003E2A7F" w:rsidRPr="003C5F9F" w:rsidRDefault="003E2A7F" w:rsidP="003E2A7F">
      <w:pPr>
        <w:pStyle w:val="Heading2"/>
      </w:pPr>
      <w:r>
        <w:t xml:space="preserve">Location based </w:t>
      </w:r>
      <w:r w:rsidR="0077220F">
        <w:t>conditional handover</w:t>
      </w:r>
    </w:p>
    <w:p w14:paraId="7F6EEC21" w14:textId="25E45501" w:rsidR="003E2A7F" w:rsidRDefault="003E2A7F" w:rsidP="003E2A7F">
      <w:pPr>
        <w:spacing w:before="240"/>
        <w:jc w:val="left"/>
      </w:pPr>
      <w:r>
        <w:t xml:space="preserve">According to clauses </w:t>
      </w:r>
      <w:r w:rsidR="00A35B15">
        <w:t>6.3.2</w:t>
      </w:r>
      <w:r>
        <w:t xml:space="preserve"> of TS 38.331, the following location-based triggering </w:t>
      </w:r>
      <w:r w:rsidR="00A35B15">
        <w:t xml:space="preserve">conditional </w:t>
      </w:r>
      <w:r>
        <w:t>events</w:t>
      </w:r>
      <w:r w:rsidR="00A35B15">
        <w:t xml:space="preserve"> to trigger conditional handover </w:t>
      </w:r>
      <w:r w:rsidR="0086702F">
        <w:t xml:space="preserve">(CHO) </w:t>
      </w:r>
      <w:r w:rsidR="00A35B15">
        <w:t xml:space="preserve">are </w:t>
      </w:r>
      <w:r>
        <w:t xml:space="preserve">supported in RRC connected state: </w:t>
      </w:r>
    </w:p>
    <w:p w14:paraId="4F5170E2" w14:textId="6BCCEEFE" w:rsidR="008D19E3" w:rsidRPr="006D0C02" w:rsidRDefault="008D19E3" w:rsidP="008D19E3">
      <w:pPr>
        <w:pStyle w:val="B1"/>
        <w:numPr>
          <w:ilvl w:val="0"/>
          <w:numId w:val="221"/>
        </w:numPr>
      </w:pPr>
      <w:proofErr w:type="spellStart"/>
      <w:r w:rsidRPr="006D0C02">
        <w:t>CondEvent</w:t>
      </w:r>
      <w:proofErr w:type="spellEnd"/>
      <w:r w:rsidRPr="006D0C02">
        <w:t xml:space="preserve"> D1: Distance between UE and a reference location </w:t>
      </w:r>
      <w:r w:rsidRPr="006D0C02">
        <w:rPr>
          <w:i/>
          <w:iCs/>
        </w:rPr>
        <w:t>referenceLocation1</w:t>
      </w:r>
      <w:r w:rsidRPr="006D0C02">
        <w:t xml:space="preserve"> becomes larger than configured threshold </w:t>
      </w:r>
      <w:r w:rsidRPr="006D0C02">
        <w:rPr>
          <w:i/>
        </w:rPr>
        <w:t>distance</w:t>
      </w:r>
      <w:r w:rsidRPr="006D0C02">
        <w:rPr>
          <w:i/>
          <w:iCs/>
        </w:rPr>
        <w:t>Thresh</w:t>
      </w:r>
      <w:r w:rsidRPr="006D0C02">
        <w:rPr>
          <w:i/>
        </w:rPr>
        <w:t>FromReference</w:t>
      </w:r>
      <w:r w:rsidRPr="006D0C02">
        <w:rPr>
          <w:i/>
          <w:iCs/>
        </w:rPr>
        <w:t>1</w:t>
      </w:r>
      <w:r w:rsidRPr="006D0C02">
        <w:t xml:space="preserve"> and distance between UE and a reference location </w:t>
      </w:r>
      <w:r w:rsidRPr="006D0C02">
        <w:rPr>
          <w:i/>
        </w:rPr>
        <w:t>referenceLocation2</w:t>
      </w:r>
      <w:r w:rsidRPr="006D0C02">
        <w:t xml:space="preserve"> of conditional reconfiguration candidate becomes shorter than configured threshold </w:t>
      </w:r>
      <w:r w:rsidRPr="006D0C02">
        <w:rPr>
          <w:i/>
        </w:rPr>
        <w:t>distance</w:t>
      </w:r>
      <w:r w:rsidRPr="006D0C02">
        <w:rPr>
          <w:i/>
          <w:iCs/>
        </w:rPr>
        <w:t>Thresh</w:t>
      </w:r>
      <w:r w:rsidRPr="006D0C02">
        <w:rPr>
          <w:i/>
        </w:rPr>
        <w:t>FromReference</w:t>
      </w:r>
      <w:r w:rsidRPr="006D0C02">
        <w:rPr>
          <w:i/>
          <w:iCs/>
        </w:rPr>
        <w:t>2</w:t>
      </w:r>
      <w:r>
        <w:t>.</w:t>
      </w:r>
    </w:p>
    <w:p w14:paraId="3632A0D9" w14:textId="6548ACF8" w:rsidR="008D19E3" w:rsidRPr="008D19E3" w:rsidRDefault="008D19E3" w:rsidP="008D19E3">
      <w:pPr>
        <w:pStyle w:val="B1"/>
        <w:numPr>
          <w:ilvl w:val="0"/>
          <w:numId w:val="221"/>
        </w:numPr>
        <w:rPr>
          <w:rFonts w:eastAsiaTheme="minorEastAsia"/>
        </w:rPr>
      </w:pPr>
      <w:proofErr w:type="spellStart"/>
      <w:r w:rsidRPr="006D0C02">
        <w:t>CondEvent</w:t>
      </w:r>
      <w:proofErr w:type="spellEnd"/>
      <w:r w:rsidRPr="006D0C02">
        <w:t xml:space="preserve"> D2: Distance between UE and the serving cell moving reference location determined based on </w:t>
      </w:r>
      <w:proofErr w:type="spellStart"/>
      <w:r w:rsidRPr="006D0C02">
        <w:rPr>
          <w:i/>
          <w:iCs/>
        </w:rPr>
        <w:t>movingReferenceLocation</w:t>
      </w:r>
      <w:proofErr w:type="spellEnd"/>
      <w:r w:rsidRPr="006D0C02">
        <w:t xml:space="preserve"> and its corresponding satellite ephemeris and epoch time broadcast in </w:t>
      </w:r>
      <w:r w:rsidRPr="006D0C02">
        <w:rPr>
          <w:i/>
          <w:iCs/>
        </w:rPr>
        <w:t>SIB19</w:t>
      </w:r>
      <w:r w:rsidRPr="006D0C02">
        <w:t xml:space="preserve"> becomes larger than configured threshold </w:t>
      </w:r>
      <w:r w:rsidRPr="006D0C02">
        <w:rPr>
          <w:i/>
          <w:iCs/>
        </w:rPr>
        <w:t>distanceThreshFromReference1</w:t>
      </w:r>
      <w:r w:rsidRPr="006D0C02">
        <w:t xml:space="preserve"> and distance between UE and a moving reference location determined based on </w:t>
      </w:r>
      <w:proofErr w:type="spellStart"/>
      <w:r w:rsidRPr="006D0C02">
        <w:rPr>
          <w:i/>
          <w:iCs/>
        </w:rPr>
        <w:t>referenceLocation</w:t>
      </w:r>
      <w:proofErr w:type="spellEnd"/>
      <w:r w:rsidRPr="006D0C02">
        <w:t xml:space="preserve"> and its corresponding satellite ephemeris and epoch time for the conditional reconfiguration candidate provided in the associated </w:t>
      </w:r>
      <w:proofErr w:type="spellStart"/>
      <w:r w:rsidRPr="006D0C02">
        <w:rPr>
          <w:i/>
          <w:iCs/>
        </w:rPr>
        <w:t>MeasObjectNR</w:t>
      </w:r>
      <w:proofErr w:type="spellEnd"/>
      <w:r w:rsidRPr="006D0C02">
        <w:t xml:space="preserve"> becomes shorter than configured threshold </w:t>
      </w:r>
      <w:r w:rsidRPr="006D0C02">
        <w:rPr>
          <w:i/>
          <w:iCs/>
        </w:rPr>
        <w:t>distanceThreshFromReference2</w:t>
      </w:r>
      <w:r>
        <w:t>.</w:t>
      </w:r>
    </w:p>
    <w:p w14:paraId="7C676A8C" w14:textId="798E29E4" w:rsidR="003E2A7F" w:rsidRDefault="003E2A7F" w:rsidP="003E2A7F">
      <w:pPr>
        <w:spacing w:before="240"/>
      </w:pPr>
      <w:r>
        <w:t xml:space="preserve">The two above stated events are fundamentally similar except that </w:t>
      </w:r>
      <w:r w:rsidR="0056050A">
        <w:t>Cond</w:t>
      </w:r>
      <w:r>
        <w:t xml:space="preserve">EventD1 and </w:t>
      </w:r>
      <w:r w:rsidR="0056050A">
        <w:t>Cond</w:t>
      </w:r>
      <w:r>
        <w:t xml:space="preserve">EventD2 are associated with </w:t>
      </w:r>
      <w:proofErr w:type="gramStart"/>
      <w:r>
        <w:t>a</w:t>
      </w:r>
      <w:proofErr w:type="gramEnd"/>
      <w:r>
        <w:t xml:space="preserve"> </w:t>
      </w:r>
      <w:r w:rsidRPr="00FA7DCD">
        <w:t xml:space="preserve">NTN quasi-earth-fixed cell (e.g., </w:t>
      </w:r>
      <w:r>
        <w:t xml:space="preserve">served by GEO satellite), and </w:t>
      </w:r>
      <w:r w:rsidRPr="00FA7DCD">
        <w:t>an NTN earth-moving cell (e.g., served by LEO satellite)</w:t>
      </w:r>
      <w:r>
        <w:t xml:space="preserve"> respectively. </w:t>
      </w:r>
      <w:r>
        <w:rPr>
          <w:szCs w:val="20"/>
        </w:rPr>
        <w:t xml:space="preserve">Therefore, in </w:t>
      </w:r>
      <w:proofErr w:type="spellStart"/>
      <w:r w:rsidR="0056050A">
        <w:rPr>
          <w:szCs w:val="20"/>
        </w:rPr>
        <w:t>Cond</w:t>
      </w:r>
      <w:r>
        <w:rPr>
          <w:szCs w:val="20"/>
        </w:rPr>
        <w:t>Event</w:t>
      </w:r>
      <w:proofErr w:type="spellEnd"/>
      <w:r>
        <w:rPr>
          <w:szCs w:val="20"/>
        </w:rPr>
        <w:t xml:space="preserve"> D1, the parameters </w:t>
      </w:r>
      <w:r w:rsidRPr="00644FD4">
        <w:rPr>
          <w:i/>
          <w:iCs/>
        </w:rPr>
        <w:t>referenceLocation1</w:t>
      </w:r>
      <w:r>
        <w:rPr>
          <w:i/>
          <w:iCs/>
        </w:rPr>
        <w:t xml:space="preserve"> and </w:t>
      </w:r>
      <w:r w:rsidRPr="00644FD4">
        <w:rPr>
          <w:i/>
          <w:iCs/>
        </w:rPr>
        <w:t>referenceLocation</w:t>
      </w:r>
      <w:r>
        <w:rPr>
          <w:i/>
          <w:iCs/>
        </w:rPr>
        <w:t xml:space="preserve">2 </w:t>
      </w:r>
      <w:r>
        <w:t xml:space="preserve">are associated with an </w:t>
      </w:r>
      <w:r w:rsidRPr="00FA7DCD">
        <w:t xml:space="preserve">NTN quasi-earth-fixed cell (e.g., </w:t>
      </w:r>
      <w:r>
        <w:t xml:space="preserve">served by GEO satellite). </w:t>
      </w:r>
      <w:r>
        <w:rPr>
          <w:szCs w:val="20"/>
        </w:rPr>
        <w:t xml:space="preserve">In </w:t>
      </w:r>
      <w:proofErr w:type="spellStart"/>
      <w:r w:rsidR="0056050A">
        <w:rPr>
          <w:szCs w:val="20"/>
        </w:rPr>
        <w:t>Cond</w:t>
      </w:r>
      <w:r>
        <w:rPr>
          <w:szCs w:val="20"/>
        </w:rPr>
        <w:t>Event</w:t>
      </w:r>
      <w:proofErr w:type="spellEnd"/>
      <w:r>
        <w:rPr>
          <w:szCs w:val="20"/>
        </w:rPr>
        <w:t xml:space="preserve"> D2, the parameter, </w:t>
      </w:r>
      <w:r w:rsidRPr="00644FD4">
        <w:rPr>
          <w:i/>
          <w:iCs/>
        </w:rPr>
        <w:t>moving reference location</w:t>
      </w:r>
      <w:r>
        <w:t xml:space="preserve"> is associated with </w:t>
      </w:r>
      <w:r w:rsidRPr="00FA7DCD">
        <w:t>an NTN earth-moving cell (e.g., served by LEO satellite)</w:t>
      </w:r>
      <w:r>
        <w:t>.</w:t>
      </w:r>
    </w:p>
    <w:p w14:paraId="266F854E" w14:textId="2059AFC0" w:rsidR="003E2A7F" w:rsidRDefault="003E2A7F" w:rsidP="003E2A7F">
      <w:pPr>
        <w:spacing w:before="240"/>
      </w:pPr>
      <w:r>
        <w:lastRenderedPageBreak/>
        <w:t xml:space="preserve">The UE </w:t>
      </w:r>
      <w:r w:rsidR="0056050A">
        <w:t>configured with a location-based conditional handover, initiate the handover to a target cell when</w:t>
      </w:r>
      <w:r>
        <w:t xml:space="preserve"> the conditions </w:t>
      </w:r>
      <w:r w:rsidR="0056050A">
        <w:t xml:space="preserve">of the </w:t>
      </w:r>
      <w:r w:rsidR="004F3B0E">
        <w:t xml:space="preserve">configured </w:t>
      </w:r>
      <w:r w:rsidR="0056050A">
        <w:t xml:space="preserve">event (CondEventD1 or CondEventD2) </w:t>
      </w:r>
      <w:r>
        <w:t xml:space="preserve">are met. </w:t>
      </w:r>
    </w:p>
    <w:p w14:paraId="1F59D256" w14:textId="4B5C2C10" w:rsidR="003E2A7F" w:rsidRDefault="003E2A7F" w:rsidP="003E2A7F">
      <w:pPr>
        <w:spacing w:before="240" w:after="120"/>
        <w:rPr>
          <w:lang w:val="en-GB"/>
        </w:rPr>
      </w:pPr>
      <w:r>
        <w:rPr>
          <w:lang w:val="en-GB"/>
        </w:rPr>
        <w:t>To evaluate any of the above events (</w:t>
      </w:r>
      <w:r w:rsidR="0086702F">
        <w:t>CondEventD1 or CondEventD2</w:t>
      </w:r>
      <w:r>
        <w:rPr>
          <w:lang w:val="en-GB"/>
        </w:rPr>
        <w:t>), the UE identifies its location using the GNSS. If the GNSS is temporarily unavailable, then the determined location of the UE will incorporate large error. This in turn may lead to the following problems:</w:t>
      </w:r>
    </w:p>
    <w:p w14:paraId="53E6EE47" w14:textId="052EB55F" w:rsidR="003E2A7F" w:rsidRDefault="003E2A7F" w:rsidP="003E2A7F">
      <w:pPr>
        <w:pStyle w:val="ListParagraph"/>
        <w:numPr>
          <w:ilvl w:val="0"/>
          <w:numId w:val="219"/>
        </w:numPr>
        <w:spacing w:before="240" w:after="0"/>
        <w:rPr>
          <w:lang w:val="en-GB"/>
        </w:rPr>
      </w:pPr>
      <w:r>
        <w:rPr>
          <w:lang w:val="en-GB"/>
        </w:rPr>
        <w:t xml:space="preserve">The UE may prematurely trigger the </w:t>
      </w:r>
      <w:r w:rsidR="0086702F">
        <w:rPr>
          <w:lang w:val="en-GB"/>
        </w:rPr>
        <w:t xml:space="preserve">location-based conditional handover (CHO), which may be successful but also fail. </w:t>
      </w:r>
    </w:p>
    <w:p w14:paraId="5D500D1B" w14:textId="029FF9ED" w:rsidR="003E2A7F" w:rsidRPr="007D6C70" w:rsidRDefault="003E2A7F" w:rsidP="003E2A7F">
      <w:pPr>
        <w:pStyle w:val="ListParagraph"/>
        <w:numPr>
          <w:ilvl w:val="0"/>
          <w:numId w:val="219"/>
        </w:numPr>
        <w:spacing w:before="240" w:after="0"/>
        <w:rPr>
          <w:lang w:val="en-GB"/>
        </w:rPr>
      </w:pPr>
      <w:r>
        <w:rPr>
          <w:lang w:val="en-GB"/>
        </w:rPr>
        <w:t xml:space="preserve">The UE may not trigger the location-based </w:t>
      </w:r>
      <w:r w:rsidR="0086702F">
        <w:rPr>
          <w:lang w:val="en-GB"/>
        </w:rPr>
        <w:t xml:space="preserve">CHO </w:t>
      </w:r>
      <w:r>
        <w:rPr>
          <w:lang w:val="en-GB"/>
        </w:rPr>
        <w:t xml:space="preserve">or delay the triggering of the location-based </w:t>
      </w:r>
      <w:r w:rsidR="0086702F">
        <w:rPr>
          <w:lang w:val="en-GB"/>
        </w:rPr>
        <w:t xml:space="preserve">CHO </w:t>
      </w:r>
      <w:r>
        <w:rPr>
          <w:lang w:val="en-GB"/>
        </w:rPr>
        <w:t xml:space="preserve">even though the conditions to trigger the </w:t>
      </w:r>
      <w:r w:rsidR="0086702F">
        <w:rPr>
          <w:lang w:val="en-GB"/>
        </w:rPr>
        <w:t>CHO</w:t>
      </w:r>
      <w:r>
        <w:rPr>
          <w:lang w:val="en-GB"/>
        </w:rPr>
        <w:t xml:space="preserve"> are met. This will delay handover and may even lead to handover failure. </w:t>
      </w:r>
    </w:p>
    <w:p w14:paraId="6313B38D" w14:textId="4B59D898" w:rsidR="003E2A7F" w:rsidRPr="00046CF8" w:rsidRDefault="3AA52203" w:rsidP="00F650CF">
      <w:pPr>
        <w:spacing w:before="240" w:line="259" w:lineRule="auto"/>
        <w:rPr>
          <w:lang w:val="en-GB"/>
        </w:rPr>
      </w:pPr>
      <w:r w:rsidRPr="3AA52203">
        <w:rPr>
          <w:lang w:val="en-GB"/>
        </w:rPr>
        <w:t xml:space="preserve">To address the above problems and support location-based CHO even under conditions where GNSS is temporarily unavailable (e.g., position or an approximate location is obtained using non-GNSS-based methods), the solution can be </w:t>
      </w:r>
      <w:proofErr w:type="gramStart"/>
      <w:r w:rsidRPr="3AA52203">
        <w:rPr>
          <w:lang w:val="en-GB"/>
        </w:rPr>
        <w:t>similar to</w:t>
      </w:r>
      <w:proofErr w:type="gramEnd"/>
      <w:r w:rsidRPr="3AA52203">
        <w:rPr>
          <w:lang w:val="en-GB"/>
        </w:rPr>
        <w:t xml:space="preserve"> the one described in section 4.1 for the conditional events (Event1 and Event2). For example, the network can signal larger set of values of </w:t>
      </w:r>
      <w:r w:rsidRPr="3AA52203">
        <w:rPr>
          <w:i/>
          <w:iCs/>
          <w:lang w:val="en-GB"/>
        </w:rPr>
        <w:t xml:space="preserve">distanceThreshFromReference1 </w:t>
      </w:r>
      <w:r w:rsidRPr="3AA52203">
        <w:rPr>
          <w:lang w:val="en-GB"/>
        </w:rPr>
        <w:t xml:space="preserve">and/or </w:t>
      </w:r>
      <w:r w:rsidRPr="3AA52203">
        <w:rPr>
          <w:i/>
          <w:iCs/>
          <w:lang w:val="en-GB"/>
        </w:rPr>
        <w:t>distanceThreshFromReference2</w:t>
      </w:r>
      <w:r w:rsidRPr="3AA52203">
        <w:rPr>
          <w:lang w:val="en-GB"/>
        </w:rPr>
        <w:t xml:space="preserve"> for the UE whose GNSS is currently unavailable. This will prevent the UE to prematurely trigger the location-based CHO. This will avoid unnecessary </w:t>
      </w:r>
      <w:proofErr w:type="spellStart"/>
      <w:r w:rsidRPr="3AA52203">
        <w:rPr>
          <w:lang w:val="en-GB"/>
        </w:rPr>
        <w:t>signaling</w:t>
      </w:r>
      <w:proofErr w:type="spellEnd"/>
      <w:r w:rsidRPr="3AA52203">
        <w:rPr>
          <w:lang w:val="en-GB"/>
        </w:rPr>
        <w:t xml:space="preserve"> overheads. Alternatively, the network can signal smaller set of values of </w:t>
      </w:r>
      <w:r w:rsidRPr="3AA52203">
        <w:rPr>
          <w:i/>
          <w:iCs/>
          <w:lang w:val="en-GB"/>
        </w:rPr>
        <w:t xml:space="preserve">distanceThreshFromReference1 </w:t>
      </w:r>
      <w:r w:rsidRPr="3AA52203">
        <w:rPr>
          <w:lang w:val="en-GB"/>
        </w:rPr>
        <w:t xml:space="preserve">and/or </w:t>
      </w:r>
      <w:proofErr w:type="spellStart"/>
      <w:r w:rsidRPr="3AA52203">
        <w:rPr>
          <w:i/>
          <w:iCs/>
          <w:lang w:val="en-GB"/>
        </w:rPr>
        <w:t>distanceThreshFromReference</w:t>
      </w:r>
      <w:proofErr w:type="spellEnd"/>
      <w:r w:rsidRPr="3AA52203">
        <w:rPr>
          <w:lang w:val="en-GB"/>
        </w:rPr>
        <w:t xml:space="preserve"> for the UE whose GNSS is currently unavailable. This will enable the UE to trigger the CHO earlier than expected. This approach can avoid or minimize conditional handover failure.</w:t>
      </w:r>
    </w:p>
    <w:p w14:paraId="05DC13E6" w14:textId="69F028D8" w:rsidR="003E2A7F" w:rsidRDefault="003E2A7F" w:rsidP="003E2A7F">
      <w:pPr>
        <w:spacing w:before="240"/>
        <w:rPr>
          <w:b/>
          <w:bCs/>
          <w:i/>
          <w:iCs/>
          <w:szCs w:val="20"/>
        </w:rPr>
      </w:pPr>
      <w:r>
        <w:rPr>
          <w:b/>
          <w:bCs/>
          <w:i/>
          <w:iCs/>
          <w:szCs w:val="20"/>
        </w:rPr>
        <w:t xml:space="preserve">Observation </w:t>
      </w:r>
      <w:r w:rsidR="0077220F">
        <w:rPr>
          <w:b/>
          <w:bCs/>
          <w:i/>
          <w:iCs/>
          <w:szCs w:val="20"/>
        </w:rPr>
        <w:t>5</w:t>
      </w:r>
      <w:r w:rsidRPr="00A50371">
        <w:rPr>
          <w:b/>
          <w:bCs/>
          <w:i/>
          <w:iCs/>
          <w:szCs w:val="20"/>
        </w:rPr>
        <w:t xml:space="preserve">: </w:t>
      </w:r>
      <w:r>
        <w:rPr>
          <w:b/>
          <w:bCs/>
          <w:i/>
          <w:iCs/>
          <w:szCs w:val="20"/>
        </w:rPr>
        <w:t>T</w:t>
      </w:r>
      <w:r w:rsidRPr="005304D8">
        <w:rPr>
          <w:b/>
          <w:bCs/>
          <w:i/>
          <w:iCs/>
          <w:szCs w:val="20"/>
        </w:rPr>
        <w:t>empor</w:t>
      </w:r>
      <w:r>
        <w:rPr>
          <w:b/>
          <w:bCs/>
          <w:i/>
          <w:iCs/>
          <w:szCs w:val="20"/>
        </w:rPr>
        <w:t xml:space="preserve">ary </w:t>
      </w:r>
      <w:r w:rsidRPr="005304D8">
        <w:rPr>
          <w:b/>
          <w:bCs/>
          <w:i/>
          <w:iCs/>
          <w:szCs w:val="20"/>
        </w:rPr>
        <w:t>unavailab</w:t>
      </w:r>
      <w:r>
        <w:rPr>
          <w:b/>
          <w:bCs/>
          <w:i/>
          <w:iCs/>
          <w:szCs w:val="20"/>
        </w:rPr>
        <w:t xml:space="preserve">ility of the GNSS will cause large </w:t>
      </w:r>
      <w:r w:rsidRPr="005304D8">
        <w:rPr>
          <w:b/>
          <w:bCs/>
          <w:i/>
          <w:iCs/>
          <w:szCs w:val="20"/>
        </w:rPr>
        <w:t xml:space="preserve">UE </w:t>
      </w:r>
      <w:r>
        <w:rPr>
          <w:b/>
          <w:bCs/>
          <w:i/>
          <w:iCs/>
          <w:szCs w:val="20"/>
        </w:rPr>
        <w:t>positioning</w:t>
      </w:r>
      <w:r w:rsidRPr="005304D8">
        <w:rPr>
          <w:b/>
          <w:bCs/>
          <w:i/>
          <w:iCs/>
          <w:szCs w:val="20"/>
        </w:rPr>
        <w:t xml:space="preserve"> error</w:t>
      </w:r>
      <w:r>
        <w:rPr>
          <w:b/>
          <w:bCs/>
          <w:i/>
          <w:iCs/>
          <w:szCs w:val="20"/>
        </w:rPr>
        <w:t xml:space="preserve">, which in turn may prematurely trigger the location-based </w:t>
      </w:r>
      <w:r w:rsidR="007F2304">
        <w:rPr>
          <w:b/>
          <w:bCs/>
          <w:i/>
          <w:iCs/>
          <w:szCs w:val="20"/>
        </w:rPr>
        <w:t xml:space="preserve">conditional handover (CHO) </w:t>
      </w:r>
      <w:r>
        <w:rPr>
          <w:b/>
          <w:bCs/>
          <w:i/>
          <w:iCs/>
          <w:szCs w:val="20"/>
        </w:rPr>
        <w:t xml:space="preserve">or may delay the trigger of the location-based </w:t>
      </w:r>
      <w:r w:rsidR="007F2304">
        <w:rPr>
          <w:b/>
          <w:bCs/>
          <w:i/>
          <w:iCs/>
          <w:szCs w:val="20"/>
        </w:rPr>
        <w:t>CHO</w:t>
      </w:r>
      <w:r>
        <w:rPr>
          <w:b/>
          <w:bCs/>
          <w:i/>
          <w:iCs/>
          <w:szCs w:val="20"/>
        </w:rPr>
        <w:t>.</w:t>
      </w:r>
    </w:p>
    <w:p w14:paraId="5650EC06" w14:textId="55DB36F4" w:rsidR="007D6C70" w:rsidRPr="006E58C5" w:rsidRDefault="661EB6F1" w:rsidP="661EB6F1">
      <w:pPr>
        <w:spacing w:before="240"/>
        <w:rPr>
          <w:b/>
          <w:bCs/>
          <w:i/>
          <w:iCs/>
        </w:rPr>
      </w:pPr>
      <w:r w:rsidRPr="661EB6F1">
        <w:rPr>
          <w:b/>
          <w:bCs/>
          <w:i/>
          <w:iCs/>
        </w:rPr>
        <w:t xml:space="preserve">Proposal 7: Support </w:t>
      </w:r>
      <w:r w:rsidRPr="661EB6F1">
        <w:rPr>
          <w:b/>
          <w:bCs/>
          <w:i/>
          <w:iCs/>
          <w:lang w:val="en-GB"/>
        </w:rPr>
        <w:t xml:space="preserve">two set of values of distanceThreshFromReference1 </w:t>
      </w:r>
      <w:r w:rsidRPr="661EB6F1">
        <w:rPr>
          <w:b/>
          <w:bCs/>
          <w:lang w:val="en-GB"/>
        </w:rPr>
        <w:t xml:space="preserve">and/or </w:t>
      </w:r>
      <w:r w:rsidRPr="661EB6F1">
        <w:rPr>
          <w:b/>
          <w:bCs/>
          <w:i/>
          <w:iCs/>
          <w:lang w:val="en-GB"/>
        </w:rPr>
        <w:t>distanceThreshFromReference2) in CondEventD1 and CondEventD2 configuration: one set of values for a UE whose GNSS is currently available and another set of values for a UE whose GNSS is currently unavailable.</w:t>
      </w:r>
    </w:p>
    <w:bookmarkEnd w:id="4"/>
    <w:bookmarkEnd w:id="6"/>
    <w:p w14:paraId="10445A01" w14:textId="65BF2491" w:rsidR="00885580" w:rsidRDefault="007820D0" w:rsidP="00885580">
      <w:pPr>
        <w:pStyle w:val="Heading1"/>
      </w:pPr>
      <w:r>
        <w:t>Conclusion</w:t>
      </w:r>
    </w:p>
    <w:p w14:paraId="3D5BC62E" w14:textId="11BB8728" w:rsidR="006B3732" w:rsidRDefault="006E25BE" w:rsidP="00D44EC3">
      <w:pPr>
        <w:spacing w:after="240"/>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w:t>
      </w:r>
      <w:r w:rsidR="00C40FF5">
        <w:rPr>
          <w:rStyle w:val="normaltextrun"/>
          <w:color w:val="000000"/>
          <w:shd w:val="clear" w:color="auto" w:fill="FFFFFF"/>
        </w:rPr>
        <w:t>a</w:t>
      </w:r>
      <w:r w:rsidR="00C40FF5" w:rsidRPr="00C40FF5">
        <w:rPr>
          <w:rStyle w:val="normaltextrun"/>
          <w:color w:val="000000"/>
          <w:shd w:val="clear" w:color="auto" w:fill="FFFFFF"/>
        </w:rPr>
        <w:t>ssess</w:t>
      </w:r>
      <w:r w:rsidR="00C40FF5">
        <w:rPr>
          <w:rStyle w:val="normaltextrun"/>
          <w:color w:val="000000"/>
          <w:shd w:val="clear" w:color="auto" w:fill="FFFFFF"/>
        </w:rPr>
        <w:t xml:space="preserve">ed the </w:t>
      </w:r>
      <w:r w:rsidR="00C40FF5" w:rsidRPr="00C40FF5">
        <w:rPr>
          <w:rStyle w:val="normaltextrun"/>
          <w:color w:val="000000"/>
          <w:shd w:val="clear" w:color="auto" w:fill="FFFFFF"/>
        </w:rPr>
        <w:t xml:space="preserve">impact </w:t>
      </w:r>
      <w:r w:rsidR="00C40FF5">
        <w:rPr>
          <w:rStyle w:val="normaltextrun"/>
          <w:color w:val="000000"/>
          <w:shd w:val="clear" w:color="auto" w:fill="FFFFFF"/>
        </w:rPr>
        <w:t xml:space="preserve">of GNSS unavailability on </w:t>
      </w:r>
      <w:r w:rsidR="00C40FF5" w:rsidRPr="00C40FF5">
        <w:rPr>
          <w:rStyle w:val="normaltextrun"/>
          <w:color w:val="000000"/>
          <w:shd w:val="clear" w:color="auto" w:fill="FFFFFF"/>
        </w:rPr>
        <w:t>initial access and connected mode procedures for NR-NTN</w:t>
      </w:r>
      <w:r w:rsidR="00670FBB">
        <w:rPr>
          <w:rStyle w:val="normaltextrun"/>
          <w:color w:val="000000"/>
          <w:shd w:val="clear" w:color="auto" w:fill="FFFFFF"/>
        </w:rPr>
        <w:t xml:space="preserve">. Based on this analysis our observations and </w:t>
      </w:r>
      <w:r w:rsidR="005A026F">
        <w:rPr>
          <w:rStyle w:val="normaltextrun"/>
          <w:color w:val="000000"/>
          <w:shd w:val="clear" w:color="auto" w:fill="FFFFFF"/>
        </w:rPr>
        <w:t>proposals</w:t>
      </w:r>
      <w:r w:rsidR="00670FBB">
        <w:rPr>
          <w:rStyle w:val="normaltextrun"/>
          <w:color w:val="000000"/>
          <w:shd w:val="clear" w:color="auto" w:fill="FFFFFF"/>
        </w:rPr>
        <w:t xml:space="preserve"> are as follows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260D0E92" w14:textId="278647E6" w:rsidR="006E1B0E" w:rsidRDefault="008528AA" w:rsidP="006E1B0E">
      <w:pPr>
        <w:rPr>
          <w:b/>
          <w:bCs/>
          <w:szCs w:val="20"/>
          <w:u w:val="single"/>
        </w:rPr>
      </w:pPr>
      <w:r>
        <w:rPr>
          <w:b/>
          <w:bCs/>
          <w:szCs w:val="20"/>
          <w:u w:val="single"/>
        </w:rPr>
        <w:t>Impact on PRACH in RRC idle</w:t>
      </w:r>
      <w:r w:rsidR="006E1B0E" w:rsidRPr="006E1B0E">
        <w:rPr>
          <w:b/>
          <w:bCs/>
          <w:szCs w:val="20"/>
          <w:u w:val="single"/>
        </w:rPr>
        <w:t>:</w:t>
      </w:r>
    </w:p>
    <w:p w14:paraId="68A2272D" w14:textId="77777777" w:rsidR="008528AA" w:rsidRDefault="008528AA" w:rsidP="008528AA">
      <w:pPr>
        <w:rPr>
          <w:b/>
          <w:bCs/>
          <w:i/>
          <w:iCs/>
          <w:szCs w:val="20"/>
        </w:rPr>
      </w:pPr>
      <w:r>
        <w:rPr>
          <w:b/>
          <w:bCs/>
          <w:i/>
          <w:iCs/>
          <w:szCs w:val="20"/>
        </w:rPr>
        <w:t>Observation 1</w:t>
      </w:r>
      <w:r w:rsidRPr="00A50371">
        <w:rPr>
          <w:b/>
          <w:bCs/>
          <w:i/>
          <w:iCs/>
          <w:szCs w:val="20"/>
        </w:rPr>
        <w:t xml:space="preserve">: </w:t>
      </w:r>
      <w:r>
        <w:rPr>
          <w:b/>
          <w:bCs/>
          <w:i/>
          <w:iCs/>
          <w:szCs w:val="20"/>
        </w:rPr>
        <w:t xml:space="preserve">Temporary </w:t>
      </w:r>
      <w:r w:rsidRPr="00D33319">
        <w:rPr>
          <w:b/>
          <w:bCs/>
          <w:i/>
          <w:iCs/>
          <w:szCs w:val="20"/>
        </w:rPr>
        <w:t>unavailab</w:t>
      </w:r>
      <w:r>
        <w:rPr>
          <w:b/>
          <w:bCs/>
          <w:i/>
          <w:iCs/>
          <w:szCs w:val="20"/>
        </w:rPr>
        <w:t xml:space="preserve">ility of the GNSS increases errors in the </w:t>
      </w:r>
      <w:r w:rsidRPr="00D33319">
        <w:rPr>
          <w:b/>
          <w:bCs/>
          <w:i/>
          <w:iCs/>
          <w:szCs w:val="20"/>
        </w:rPr>
        <w:t xml:space="preserve">pre-compensated TA applied by the </w:t>
      </w:r>
      <w:proofErr w:type="gramStart"/>
      <w:r w:rsidRPr="00D33319">
        <w:rPr>
          <w:b/>
          <w:bCs/>
          <w:i/>
          <w:iCs/>
          <w:szCs w:val="20"/>
        </w:rPr>
        <w:t>UE</w:t>
      </w:r>
      <w:proofErr w:type="gramEnd"/>
      <w:r>
        <w:rPr>
          <w:b/>
          <w:bCs/>
          <w:i/>
          <w:iCs/>
          <w:szCs w:val="20"/>
        </w:rPr>
        <w:t xml:space="preserve"> </w:t>
      </w:r>
      <w:r w:rsidRPr="00D33319">
        <w:rPr>
          <w:b/>
          <w:bCs/>
          <w:i/>
          <w:iCs/>
          <w:szCs w:val="20"/>
        </w:rPr>
        <w:t>increas</w:t>
      </w:r>
      <w:r>
        <w:rPr>
          <w:b/>
          <w:bCs/>
          <w:i/>
          <w:iCs/>
          <w:szCs w:val="20"/>
        </w:rPr>
        <w:t xml:space="preserve">ing the latency of RACH procedure and causing uplink interference. </w:t>
      </w:r>
    </w:p>
    <w:p w14:paraId="2FC5D971" w14:textId="77777777" w:rsidR="008528AA" w:rsidRDefault="008528AA" w:rsidP="008528AA">
      <w:pPr>
        <w:rPr>
          <w:b/>
          <w:bCs/>
          <w:i/>
          <w:iCs/>
        </w:rPr>
      </w:pPr>
      <w:r w:rsidRPr="661EB6F1">
        <w:rPr>
          <w:b/>
          <w:bCs/>
          <w:i/>
          <w:iCs/>
        </w:rPr>
        <w:t xml:space="preserve">Proposal 1: Introduce separate PRACH resource sets: a first set (Set 1) for the UE whose GNSS is available and a second set (Set 2) for the UE whose GNSS is temporarily unavailable. </w:t>
      </w:r>
    </w:p>
    <w:p w14:paraId="543393B3" w14:textId="77777777" w:rsidR="008528AA" w:rsidRDefault="008528AA" w:rsidP="008528AA">
      <w:pPr>
        <w:rPr>
          <w:b/>
          <w:bCs/>
          <w:i/>
          <w:iCs/>
        </w:rPr>
      </w:pPr>
      <w:r w:rsidRPr="661EB6F1">
        <w:rPr>
          <w:b/>
          <w:bCs/>
          <w:i/>
          <w:iCs/>
        </w:rPr>
        <w:t xml:space="preserve">Proposal 2: The UE whose GNSS is temporarily unavailable uses a reference TA (e.g., broadcasted) to adjust its uplink timing for transmitting PRACH belonging to Set 2. </w:t>
      </w:r>
    </w:p>
    <w:p w14:paraId="455C2288" w14:textId="2CCC3EF6" w:rsidR="000E5083" w:rsidRDefault="009C5273" w:rsidP="000E5083">
      <w:pPr>
        <w:rPr>
          <w:b/>
          <w:bCs/>
          <w:szCs w:val="20"/>
          <w:u w:val="single"/>
        </w:rPr>
      </w:pPr>
      <w:r>
        <w:rPr>
          <w:b/>
          <w:bCs/>
          <w:szCs w:val="20"/>
          <w:u w:val="single"/>
        </w:rPr>
        <w:t xml:space="preserve">Location based measurements </w:t>
      </w:r>
      <w:r w:rsidR="000E5083">
        <w:rPr>
          <w:b/>
          <w:bCs/>
          <w:szCs w:val="20"/>
          <w:u w:val="single"/>
        </w:rPr>
        <w:t>in RRC idle</w:t>
      </w:r>
      <w:r w:rsidR="000E5083" w:rsidRPr="006E1B0E">
        <w:rPr>
          <w:b/>
          <w:bCs/>
          <w:szCs w:val="20"/>
          <w:u w:val="single"/>
        </w:rPr>
        <w:t>:</w:t>
      </w:r>
    </w:p>
    <w:p w14:paraId="09C6D59F" w14:textId="77777777" w:rsidR="000E5083" w:rsidRDefault="000E5083" w:rsidP="000E5083">
      <w:pPr>
        <w:rPr>
          <w:b/>
          <w:bCs/>
          <w:i/>
          <w:iCs/>
          <w:szCs w:val="20"/>
        </w:rPr>
      </w:pPr>
      <w:r>
        <w:rPr>
          <w:b/>
          <w:bCs/>
          <w:i/>
          <w:iCs/>
          <w:szCs w:val="20"/>
        </w:rPr>
        <w:t>Observation 2</w:t>
      </w:r>
      <w:r w:rsidRPr="00A50371">
        <w:rPr>
          <w:b/>
          <w:bCs/>
          <w:i/>
          <w:iCs/>
          <w:szCs w:val="20"/>
        </w:rPr>
        <w:t xml:space="preserve">: </w:t>
      </w:r>
      <w:r>
        <w:rPr>
          <w:b/>
          <w:bCs/>
          <w:i/>
          <w:iCs/>
          <w:szCs w:val="20"/>
        </w:rPr>
        <w:t>T</w:t>
      </w:r>
      <w:r w:rsidRPr="005304D8">
        <w:rPr>
          <w:b/>
          <w:bCs/>
          <w:i/>
          <w:iCs/>
          <w:szCs w:val="20"/>
        </w:rPr>
        <w:t>empor</w:t>
      </w:r>
      <w:r>
        <w:rPr>
          <w:b/>
          <w:bCs/>
          <w:i/>
          <w:iCs/>
          <w:szCs w:val="20"/>
        </w:rPr>
        <w:t xml:space="preserve">ary </w:t>
      </w:r>
      <w:r w:rsidRPr="005304D8">
        <w:rPr>
          <w:b/>
          <w:bCs/>
          <w:i/>
          <w:iCs/>
          <w:szCs w:val="20"/>
        </w:rPr>
        <w:t>unavailab</w:t>
      </w:r>
      <w:r>
        <w:rPr>
          <w:b/>
          <w:bCs/>
          <w:i/>
          <w:iCs/>
          <w:szCs w:val="20"/>
        </w:rPr>
        <w:t xml:space="preserve">ility of the GNSS will cause large </w:t>
      </w:r>
      <w:r w:rsidRPr="005304D8">
        <w:rPr>
          <w:b/>
          <w:bCs/>
          <w:i/>
          <w:iCs/>
          <w:szCs w:val="20"/>
        </w:rPr>
        <w:t xml:space="preserve">UE </w:t>
      </w:r>
      <w:r>
        <w:rPr>
          <w:b/>
          <w:bCs/>
          <w:i/>
          <w:iCs/>
          <w:szCs w:val="20"/>
        </w:rPr>
        <w:t>positioning</w:t>
      </w:r>
      <w:r w:rsidRPr="005304D8">
        <w:rPr>
          <w:b/>
          <w:bCs/>
          <w:i/>
          <w:iCs/>
          <w:szCs w:val="20"/>
        </w:rPr>
        <w:t xml:space="preserve"> </w:t>
      </w:r>
      <w:proofErr w:type="gramStart"/>
      <w:r w:rsidRPr="005304D8">
        <w:rPr>
          <w:b/>
          <w:bCs/>
          <w:i/>
          <w:iCs/>
          <w:szCs w:val="20"/>
        </w:rPr>
        <w:t>error</w:t>
      </w:r>
      <w:proofErr w:type="gramEnd"/>
      <w:r>
        <w:rPr>
          <w:b/>
          <w:bCs/>
          <w:i/>
          <w:iCs/>
          <w:szCs w:val="20"/>
        </w:rPr>
        <w:t xml:space="preserve">, which in turn will increase UE power consumption due to unnecessary </w:t>
      </w:r>
      <w:r w:rsidRPr="005304D8">
        <w:rPr>
          <w:b/>
          <w:bCs/>
          <w:i/>
          <w:iCs/>
          <w:szCs w:val="20"/>
        </w:rPr>
        <w:t>location-based measurements</w:t>
      </w:r>
      <w:r>
        <w:rPr>
          <w:b/>
          <w:bCs/>
          <w:i/>
          <w:iCs/>
          <w:szCs w:val="20"/>
        </w:rPr>
        <w:t>, and/or delay or failure of the</w:t>
      </w:r>
      <w:r w:rsidRPr="005304D8">
        <w:rPr>
          <w:b/>
          <w:bCs/>
          <w:i/>
          <w:iCs/>
          <w:szCs w:val="20"/>
        </w:rPr>
        <w:t xml:space="preserve"> cell reselection</w:t>
      </w:r>
      <w:r>
        <w:rPr>
          <w:b/>
          <w:bCs/>
          <w:i/>
          <w:iCs/>
          <w:szCs w:val="20"/>
        </w:rPr>
        <w:t xml:space="preserve"> to a target cell. </w:t>
      </w:r>
    </w:p>
    <w:p w14:paraId="2BFDF7C0" w14:textId="77777777" w:rsidR="000E5083" w:rsidRDefault="000E5083" w:rsidP="000E5083">
      <w:pPr>
        <w:spacing w:before="240"/>
        <w:rPr>
          <w:b/>
          <w:bCs/>
          <w:i/>
          <w:iCs/>
        </w:rPr>
      </w:pPr>
      <w:r w:rsidRPr="661EB6F1">
        <w:rPr>
          <w:b/>
          <w:bCs/>
          <w:i/>
          <w:iCs/>
        </w:rPr>
        <w:t xml:space="preserve">Proposal 3: Support signaling of </w:t>
      </w:r>
      <w:r w:rsidRPr="661EB6F1">
        <w:rPr>
          <w:b/>
          <w:bCs/>
          <w:i/>
          <w:iCs/>
          <w:lang w:val="en-GB"/>
        </w:rPr>
        <w:t xml:space="preserve">two values of the parameter </w:t>
      </w:r>
      <w:proofErr w:type="spellStart"/>
      <w:r w:rsidRPr="661EB6F1">
        <w:rPr>
          <w:b/>
          <w:bCs/>
          <w:i/>
          <w:iCs/>
          <w:lang w:val="en-GB"/>
        </w:rPr>
        <w:t>distanceThresh</w:t>
      </w:r>
      <w:proofErr w:type="spellEnd"/>
      <w:r w:rsidRPr="661EB6F1">
        <w:rPr>
          <w:b/>
          <w:bCs/>
          <w:i/>
          <w:iCs/>
          <w:lang w:val="en-GB"/>
        </w:rPr>
        <w:t xml:space="preserve"> for triggering </w:t>
      </w:r>
      <w:proofErr w:type="spellStart"/>
      <w:r w:rsidRPr="661EB6F1">
        <w:rPr>
          <w:b/>
          <w:bCs/>
          <w:i/>
          <w:iCs/>
          <w:lang w:val="en-GB"/>
        </w:rPr>
        <w:t>neighbor</w:t>
      </w:r>
      <w:proofErr w:type="spellEnd"/>
      <w:r w:rsidRPr="661EB6F1">
        <w:rPr>
          <w:b/>
          <w:bCs/>
          <w:i/>
          <w:iCs/>
          <w:lang w:val="en-GB"/>
        </w:rPr>
        <w:t xml:space="preserve"> cell measurements for cell reselection: one value for a UE whose GNSS is currently available and another value for a UE whose GNSS is currently unavailable.</w:t>
      </w:r>
    </w:p>
    <w:p w14:paraId="11808BB7" w14:textId="2F002755" w:rsidR="007113C8" w:rsidRDefault="007113C8" w:rsidP="007113C8">
      <w:pPr>
        <w:rPr>
          <w:b/>
          <w:bCs/>
          <w:szCs w:val="20"/>
          <w:u w:val="single"/>
        </w:rPr>
      </w:pPr>
      <w:r>
        <w:rPr>
          <w:b/>
          <w:bCs/>
          <w:szCs w:val="20"/>
          <w:u w:val="single"/>
        </w:rPr>
        <w:t>TN neighbor cell measurements in RRC idle</w:t>
      </w:r>
      <w:r w:rsidRPr="006E1B0E">
        <w:rPr>
          <w:b/>
          <w:bCs/>
          <w:szCs w:val="20"/>
          <w:u w:val="single"/>
        </w:rPr>
        <w:t>:</w:t>
      </w:r>
    </w:p>
    <w:p w14:paraId="5B78D71C" w14:textId="288190D0" w:rsidR="00A140FC" w:rsidRDefault="00A140FC" w:rsidP="00A140FC">
      <w:pPr>
        <w:spacing w:before="240"/>
        <w:rPr>
          <w:b/>
          <w:bCs/>
          <w:i/>
          <w:iCs/>
          <w:szCs w:val="20"/>
        </w:rPr>
      </w:pPr>
      <w:r>
        <w:rPr>
          <w:b/>
          <w:bCs/>
          <w:i/>
          <w:iCs/>
          <w:szCs w:val="20"/>
        </w:rPr>
        <w:t>Observation 3</w:t>
      </w:r>
      <w:r w:rsidRPr="00A50371">
        <w:rPr>
          <w:b/>
          <w:bCs/>
          <w:i/>
          <w:iCs/>
          <w:szCs w:val="20"/>
        </w:rPr>
        <w:t xml:space="preserve">: </w:t>
      </w:r>
      <w:r>
        <w:rPr>
          <w:b/>
          <w:bCs/>
          <w:i/>
          <w:iCs/>
          <w:szCs w:val="20"/>
        </w:rPr>
        <w:t>T</w:t>
      </w:r>
      <w:r w:rsidRPr="005304D8">
        <w:rPr>
          <w:b/>
          <w:bCs/>
          <w:i/>
          <w:iCs/>
          <w:szCs w:val="20"/>
        </w:rPr>
        <w:t>empor</w:t>
      </w:r>
      <w:r>
        <w:rPr>
          <w:b/>
          <w:bCs/>
          <w:i/>
          <w:iCs/>
          <w:szCs w:val="20"/>
        </w:rPr>
        <w:t xml:space="preserve">ary </w:t>
      </w:r>
      <w:r w:rsidRPr="005304D8">
        <w:rPr>
          <w:b/>
          <w:bCs/>
          <w:i/>
          <w:iCs/>
          <w:szCs w:val="20"/>
        </w:rPr>
        <w:t>unavailab</w:t>
      </w:r>
      <w:r>
        <w:rPr>
          <w:b/>
          <w:bCs/>
          <w:i/>
          <w:iCs/>
          <w:szCs w:val="20"/>
        </w:rPr>
        <w:t xml:space="preserve">ility of the GNSS will cause large </w:t>
      </w:r>
      <w:r w:rsidRPr="005304D8">
        <w:rPr>
          <w:b/>
          <w:bCs/>
          <w:i/>
          <w:iCs/>
          <w:szCs w:val="20"/>
        </w:rPr>
        <w:t xml:space="preserve">UE </w:t>
      </w:r>
      <w:r>
        <w:rPr>
          <w:b/>
          <w:bCs/>
          <w:i/>
          <w:iCs/>
          <w:szCs w:val="20"/>
        </w:rPr>
        <w:t>positioning</w:t>
      </w:r>
      <w:r w:rsidRPr="005304D8">
        <w:rPr>
          <w:b/>
          <w:bCs/>
          <w:i/>
          <w:iCs/>
          <w:szCs w:val="20"/>
        </w:rPr>
        <w:t xml:space="preserve"> </w:t>
      </w:r>
      <w:proofErr w:type="gramStart"/>
      <w:r w:rsidRPr="005304D8">
        <w:rPr>
          <w:b/>
          <w:bCs/>
          <w:i/>
          <w:iCs/>
          <w:szCs w:val="20"/>
        </w:rPr>
        <w:t>error</w:t>
      </w:r>
      <w:proofErr w:type="gramEnd"/>
      <w:r>
        <w:rPr>
          <w:b/>
          <w:bCs/>
          <w:i/>
          <w:iCs/>
          <w:szCs w:val="20"/>
        </w:rPr>
        <w:t>,</w:t>
      </w:r>
      <w:r w:rsidR="00E93E48">
        <w:rPr>
          <w:b/>
          <w:bCs/>
          <w:i/>
          <w:iCs/>
          <w:szCs w:val="20"/>
        </w:rPr>
        <w:t xml:space="preserve"> </w:t>
      </w:r>
      <w:r>
        <w:rPr>
          <w:b/>
          <w:bCs/>
          <w:i/>
          <w:iCs/>
          <w:szCs w:val="20"/>
        </w:rPr>
        <w:t xml:space="preserve">which in turn will increase UE power consumption due to unnecessary TN </w:t>
      </w:r>
      <w:r w:rsidRPr="005304D8">
        <w:rPr>
          <w:b/>
          <w:bCs/>
          <w:i/>
          <w:iCs/>
          <w:szCs w:val="20"/>
        </w:rPr>
        <w:t>measurements</w:t>
      </w:r>
      <w:r>
        <w:rPr>
          <w:b/>
          <w:bCs/>
          <w:i/>
          <w:iCs/>
          <w:szCs w:val="20"/>
        </w:rPr>
        <w:t>.</w:t>
      </w:r>
    </w:p>
    <w:p w14:paraId="45E12224" w14:textId="77777777" w:rsidR="00A140FC" w:rsidRPr="00D12924" w:rsidRDefault="00A140FC" w:rsidP="00A140FC">
      <w:pPr>
        <w:spacing w:before="240"/>
        <w:rPr>
          <w:b/>
          <w:bCs/>
          <w:i/>
          <w:iCs/>
        </w:rPr>
      </w:pPr>
      <w:r w:rsidRPr="661EB6F1">
        <w:rPr>
          <w:b/>
          <w:bCs/>
          <w:i/>
          <w:iCs/>
        </w:rPr>
        <w:lastRenderedPageBreak/>
        <w:t xml:space="preserve">Proposal 5: Support signaling of </w:t>
      </w:r>
      <w:r w:rsidRPr="661EB6F1">
        <w:rPr>
          <w:b/>
          <w:bCs/>
          <w:i/>
          <w:iCs/>
          <w:lang w:val="en-GB"/>
        </w:rPr>
        <w:t xml:space="preserve">two values of the parameter </w:t>
      </w:r>
      <w:proofErr w:type="spellStart"/>
      <w:r w:rsidRPr="661EB6F1">
        <w:rPr>
          <w:b/>
          <w:bCs/>
          <w:i/>
          <w:iCs/>
          <w:lang w:val="en-GB"/>
        </w:rPr>
        <w:t>tn-DistanceRadius</w:t>
      </w:r>
      <w:proofErr w:type="spellEnd"/>
      <w:r w:rsidRPr="661EB6F1">
        <w:rPr>
          <w:b/>
          <w:bCs/>
          <w:i/>
          <w:iCs/>
          <w:lang w:val="en-GB"/>
        </w:rPr>
        <w:t xml:space="preserve"> for each TN coverage area (i.e., identified by </w:t>
      </w:r>
      <w:proofErr w:type="spellStart"/>
      <w:r w:rsidRPr="661EB6F1">
        <w:rPr>
          <w:b/>
          <w:bCs/>
          <w:i/>
          <w:iCs/>
          <w:lang w:val="en-GB"/>
        </w:rPr>
        <w:t>tn-AreaId</w:t>
      </w:r>
      <w:proofErr w:type="spellEnd"/>
      <w:r w:rsidRPr="661EB6F1">
        <w:rPr>
          <w:b/>
          <w:bCs/>
          <w:i/>
          <w:iCs/>
          <w:lang w:val="en-GB"/>
        </w:rPr>
        <w:t>): one value for a UE whose GNSS is currently available and another value for a UE whose GNSS is currently unavailable.</w:t>
      </w:r>
    </w:p>
    <w:p w14:paraId="41E57012" w14:textId="65F095A8" w:rsidR="00B91CBA" w:rsidRDefault="00B91CBA" w:rsidP="00B91CBA">
      <w:pPr>
        <w:rPr>
          <w:b/>
          <w:bCs/>
          <w:szCs w:val="20"/>
          <w:u w:val="single"/>
        </w:rPr>
      </w:pPr>
      <w:r>
        <w:rPr>
          <w:b/>
          <w:bCs/>
          <w:szCs w:val="20"/>
          <w:u w:val="single"/>
        </w:rPr>
        <w:t>Location based reporting events in RRC connected</w:t>
      </w:r>
      <w:r w:rsidRPr="006E1B0E">
        <w:rPr>
          <w:b/>
          <w:bCs/>
          <w:szCs w:val="20"/>
          <w:u w:val="single"/>
        </w:rPr>
        <w:t>:</w:t>
      </w:r>
    </w:p>
    <w:p w14:paraId="63AB1C1B" w14:textId="77777777" w:rsidR="00B91CBA" w:rsidRDefault="00B91CBA" w:rsidP="00B91CBA">
      <w:pPr>
        <w:spacing w:before="240"/>
        <w:rPr>
          <w:b/>
          <w:bCs/>
          <w:i/>
          <w:iCs/>
          <w:szCs w:val="20"/>
        </w:rPr>
      </w:pPr>
      <w:r>
        <w:rPr>
          <w:b/>
          <w:bCs/>
          <w:i/>
          <w:iCs/>
          <w:szCs w:val="20"/>
        </w:rPr>
        <w:t>Observation 4</w:t>
      </w:r>
      <w:r w:rsidRPr="00A50371">
        <w:rPr>
          <w:b/>
          <w:bCs/>
          <w:i/>
          <w:iCs/>
          <w:szCs w:val="20"/>
        </w:rPr>
        <w:t xml:space="preserve">: </w:t>
      </w:r>
      <w:r>
        <w:rPr>
          <w:b/>
          <w:bCs/>
          <w:i/>
          <w:iCs/>
          <w:szCs w:val="20"/>
        </w:rPr>
        <w:t>T</w:t>
      </w:r>
      <w:r w:rsidRPr="005304D8">
        <w:rPr>
          <w:b/>
          <w:bCs/>
          <w:i/>
          <w:iCs/>
          <w:szCs w:val="20"/>
        </w:rPr>
        <w:t>empor</w:t>
      </w:r>
      <w:r>
        <w:rPr>
          <w:b/>
          <w:bCs/>
          <w:i/>
          <w:iCs/>
          <w:szCs w:val="20"/>
        </w:rPr>
        <w:t xml:space="preserve">ary </w:t>
      </w:r>
      <w:r w:rsidRPr="005304D8">
        <w:rPr>
          <w:b/>
          <w:bCs/>
          <w:i/>
          <w:iCs/>
          <w:szCs w:val="20"/>
        </w:rPr>
        <w:t>unavailab</w:t>
      </w:r>
      <w:r>
        <w:rPr>
          <w:b/>
          <w:bCs/>
          <w:i/>
          <w:iCs/>
          <w:szCs w:val="20"/>
        </w:rPr>
        <w:t xml:space="preserve">ility of the GNSS will cause large </w:t>
      </w:r>
      <w:r w:rsidRPr="005304D8">
        <w:rPr>
          <w:b/>
          <w:bCs/>
          <w:i/>
          <w:iCs/>
          <w:szCs w:val="20"/>
        </w:rPr>
        <w:t xml:space="preserve">UE </w:t>
      </w:r>
      <w:r>
        <w:rPr>
          <w:b/>
          <w:bCs/>
          <w:i/>
          <w:iCs/>
          <w:szCs w:val="20"/>
        </w:rPr>
        <w:t>positioning</w:t>
      </w:r>
      <w:r w:rsidRPr="005304D8">
        <w:rPr>
          <w:b/>
          <w:bCs/>
          <w:i/>
          <w:iCs/>
          <w:szCs w:val="20"/>
        </w:rPr>
        <w:t xml:space="preserve"> </w:t>
      </w:r>
      <w:proofErr w:type="gramStart"/>
      <w:r w:rsidRPr="005304D8">
        <w:rPr>
          <w:b/>
          <w:bCs/>
          <w:i/>
          <w:iCs/>
          <w:szCs w:val="20"/>
        </w:rPr>
        <w:t>error</w:t>
      </w:r>
      <w:proofErr w:type="gramEnd"/>
      <w:r>
        <w:rPr>
          <w:b/>
          <w:bCs/>
          <w:i/>
          <w:iCs/>
          <w:szCs w:val="20"/>
        </w:rPr>
        <w:t xml:space="preserve">, which in turn may prematurely trigger </w:t>
      </w:r>
      <w:proofErr w:type="gramStart"/>
      <w:r>
        <w:rPr>
          <w:b/>
          <w:bCs/>
          <w:i/>
          <w:iCs/>
          <w:szCs w:val="20"/>
        </w:rPr>
        <w:t>the location</w:t>
      </w:r>
      <w:proofErr w:type="gramEnd"/>
      <w:r>
        <w:rPr>
          <w:b/>
          <w:bCs/>
          <w:i/>
          <w:iCs/>
          <w:szCs w:val="20"/>
        </w:rPr>
        <w:t>-based events or may delay the trigger of the location-based events.</w:t>
      </w:r>
    </w:p>
    <w:p w14:paraId="3662177E" w14:textId="77777777" w:rsidR="00B91CBA" w:rsidRDefault="00B91CBA" w:rsidP="00B91CBA">
      <w:pPr>
        <w:spacing w:before="240"/>
        <w:rPr>
          <w:b/>
          <w:bCs/>
          <w:i/>
          <w:iCs/>
          <w:lang w:val="en-GB"/>
        </w:rPr>
      </w:pPr>
      <w:r w:rsidRPr="661EB6F1">
        <w:rPr>
          <w:b/>
          <w:bCs/>
          <w:i/>
          <w:iCs/>
        </w:rPr>
        <w:t xml:space="preserve">Proposal 6: Support </w:t>
      </w:r>
      <w:r w:rsidRPr="661EB6F1">
        <w:rPr>
          <w:b/>
          <w:bCs/>
          <w:i/>
          <w:iCs/>
          <w:lang w:val="en-GB"/>
        </w:rPr>
        <w:t xml:space="preserve">two set of values of distanceThreshFromReference1 </w:t>
      </w:r>
      <w:r w:rsidRPr="661EB6F1">
        <w:rPr>
          <w:b/>
          <w:bCs/>
          <w:lang w:val="en-GB"/>
        </w:rPr>
        <w:t xml:space="preserve">and/or </w:t>
      </w:r>
      <w:r w:rsidRPr="661EB6F1">
        <w:rPr>
          <w:b/>
          <w:bCs/>
          <w:i/>
          <w:iCs/>
          <w:lang w:val="en-GB"/>
        </w:rPr>
        <w:t>distanceThreshFromReference2) in EventD1 and EventD2 configuration: one set of values for a UE whose GNSS is currently available and another set of values for a UE whose GNSS is currently unavailable.</w:t>
      </w:r>
    </w:p>
    <w:p w14:paraId="7792AC15" w14:textId="2C93E8AC" w:rsidR="001A77AB" w:rsidRDefault="001A77AB" w:rsidP="001A77AB">
      <w:pPr>
        <w:rPr>
          <w:b/>
          <w:bCs/>
          <w:szCs w:val="20"/>
          <w:u w:val="single"/>
        </w:rPr>
      </w:pPr>
      <w:r>
        <w:rPr>
          <w:b/>
          <w:bCs/>
          <w:szCs w:val="20"/>
          <w:u w:val="single"/>
        </w:rPr>
        <w:t>Location based CHO in RRC connected</w:t>
      </w:r>
      <w:r w:rsidRPr="006E1B0E">
        <w:rPr>
          <w:b/>
          <w:bCs/>
          <w:szCs w:val="20"/>
          <w:u w:val="single"/>
        </w:rPr>
        <w:t>:</w:t>
      </w:r>
    </w:p>
    <w:p w14:paraId="2C5ABE3E" w14:textId="77777777" w:rsidR="001A77AB" w:rsidRDefault="001A77AB" w:rsidP="001A77AB">
      <w:pPr>
        <w:spacing w:before="240"/>
        <w:rPr>
          <w:b/>
          <w:bCs/>
          <w:i/>
          <w:iCs/>
          <w:szCs w:val="20"/>
        </w:rPr>
      </w:pPr>
      <w:r>
        <w:rPr>
          <w:b/>
          <w:bCs/>
          <w:i/>
          <w:iCs/>
          <w:szCs w:val="20"/>
        </w:rPr>
        <w:t>Observation 5</w:t>
      </w:r>
      <w:r w:rsidRPr="00A50371">
        <w:rPr>
          <w:b/>
          <w:bCs/>
          <w:i/>
          <w:iCs/>
          <w:szCs w:val="20"/>
        </w:rPr>
        <w:t xml:space="preserve">: </w:t>
      </w:r>
      <w:r>
        <w:rPr>
          <w:b/>
          <w:bCs/>
          <w:i/>
          <w:iCs/>
          <w:szCs w:val="20"/>
        </w:rPr>
        <w:t>T</w:t>
      </w:r>
      <w:r w:rsidRPr="005304D8">
        <w:rPr>
          <w:b/>
          <w:bCs/>
          <w:i/>
          <w:iCs/>
          <w:szCs w:val="20"/>
        </w:rPr>
        <w:t>empor</w:t>
      </w:r>
      <w:r>
        <w:rPr>
          <w:b/>
          <w:bCs/>
          <w:i/>
          <w:iCs/>
          <w:szCs w:val="20"/>
        </w:rPr>
        <w:t xml:space="preserve">ary </w:t>
      </w:r>
      <w:r w:rsidRPr="005304D8">
        <w:rPr>
          <w:b/>
          <w:bCs/>
          <w:i/>
          <w:iCs/>
          <w:szCs w:val="20"/>
        </w:rPr>
        <w:t>unavailab</w:t>
      </w:r>
      <w:r>
        <w:rPr>
          <w:b/>
          <w:bCs/>
          <w:i/>
          <w:iCs/>
          <w:szCs w:val="20"/>
        </w:rPr>
        <w:t xml:space="preserve">ility of the GNSS will cause large </w:t>
      </w:r>
      <w:r w:rsidRPr="005304D8">
        <w:rPr>
          <w:b/>
          <w:bCs/>
          <w:i/>
          <w:iCs/>
          <w:szCs w:val="20"/>
        </w:rPr>
        <w:t xml:space="preserve">UE </w:t>
      </w:r>
      <w:r>
        <w:rPr>
          <w:b/>
          <w:bCs/>
          <w:i/>
          <w:iCs/>
          <w:szCs w:val="20"/>
        </w:rPr>
        <w:t>positioning</w:t>
      </w:r>
      <w:r w:rsidRPr="005304D8">
        <w:rPr>
          <w:b/>
          <w:bCs/>
          <w:i/>
          <w:iCs/>
          <w:szCs w:val="20"/>
        </w:rPr>
        <w:t xml:space="preserve"> error</w:t>
      </w:r>
      <w:r>
        <w:rPr>
          <w:b/>
          <w:bCs/>
          <w:i/>
          <w:iCs/>
          <w:szCs w:val="20"/>
        </w:rPr>
        <w:t>, which in turn may prematurely trigger the location-based conditional handover (CHO) or may delay the trigger of the location-based CHO.</w:t>
      </w:r>
    </w:p>
    <w:p w14:paraId="5606DBE1" w14:textId="053D7DA2" w:rsidR="00A140FC" w:rsidRPr="001A77AB" w:rsidRDefault="001A77AB" w:rsidP="001A77AB">
      <w:pPr>
        <w:spacing w:before="240"/>
        <w:rPr>
          <w:rStyle w:val="normaltextrun"/>
          <w:b/>
          <w:bCs/>
          <w:i/>
          <w:iCs/>
        </w:rPr>
      </w:pPr>
      <w:r w:rsidRPr="661EB6F1">
        <w:rPr>
          <w:b/>
          <w:bCs/>
          <w:i/>
          <w:iCs/>
        </w:rPr>
        <w:t xml:space="preserve">Proposal 7: Support </w:t>
      </w:r>
      <w:r w:rsidRPr="661EB6F1">
        <w:rPr>
          <w:b/>
          <w:bCs/>
          <w:i/>
          <w:iCs/>
          <w:lang w:val="en-GB"/>
        </w:rPr>
        <w:t xml:space="preserve">two set of values of distanceThreshFromReference1 </w:t>
      </w:r>
      <w:r w:rsidRPr="661EB6F1">
        <w:rPr>
          <w:b/>
          <w:bCs/>
          <w:lang w:val="en-GB"/>
        </w:rPr>
        <w:t xml:space="preserve">and/or </w:t>
      </w:r>
      <w:r w:rsidRPr="661EB6F1">
        <w:rPr>
          <w:b/>
          <w:bCs/>
          <w:i/>
          <w:iCs/>
          <w:lang w:val="en-GB"/>
        </w:rPr>
        <w:t>distanceThreshFromReference2) in CondEventD1 and CondEventD2 configuration: one set of values for a UE whose GNSS is currently available and another set of values for a UE whose GNSS is currently unavailable.</w:t>
      </w:r>
    </w:p>
    <w:p w14:paraId="5EC4741D" w14:textId="5624E396" w:rsidR="005F1BC3" w:rsidRDefault="005F1BC3" w:rsidP="005F1BC3">
      <w:pPr>
        <w:pStyle w:val="Heading1"/>
      </w:pPr>
      <w:r>
        <w:t>References</w:t>
      </w:r>
    </w:p>
    <w:p w14:paraId="4DC859FC" w14:textId="7D4B9D9F" w:rsidR="00CE6E5B" w:rsidRDefault="00FC1C4A" w:rsidP="00174AEF">
      <w:pPr>
        <w:pStyle w:val="ListParagraph"/>
        <w:numPr>
          <w:ilvl w:val="0"/>
          <w:numId w:val="168"/>
        </w:numPr>
        <w:rPr>
          <w:lang w:val="en-GB"/>
        </w:rPr>
      </w:pPr>
      <w:r w:rsidRPr="00FC1C4A">
        <w:rPr>
          <w:lang w:val="en-GB"/>
        </w:rPr>
        <w:t>RP-251</w:t>
      </w:r>
      <w:r w:rsidR="00A371EE">
        <w:rPr>
          <w:lang w:val="en-GB"/>
        </w:rPr>
        <w:t>863</w:t>
      </w:r>
      <w:r w:rsidR="00CE6E5B" w:rsidRPr="00174AEF">
        <w:rPr>
          <w:lang w:val="en-GB"/>
        </w:rPr>
        <w:t>, “</w:t>
      </w:r>
      <w:r w:rsidR="00A371EE" w:rsidRPr="00A371EE">
        <w:rPr>
          <w:lang w:val="en-GB"/>
        </w:rPr>
        <w:t>Study on GNSS resilient NR-NTN operation</w:t>
      </w:r>
      <w:r w:rsidR="00CE6E5B" w:rsidRPr="00174AEF">
        <w:rPr>
          <w:lang w:val="en-GB"/>
        </w:rPr>
        <w:t xml:space="preserve">”, </w:t>
      </w:r>
      <w:r w:rsidR="006132E4" w:rsidRPr="006132E4">
        <w:rPr>
          <w:lang w:val="en-GB"/>
        </w:rPr>
        <w:t>T</w:t>
      </w:r>
      <w:r w:rsidR="00A371EE">
        <w:rPr>
          <w:lang w:val="en-GB"/>
        </w:rPr>
        <w:t xml:space="preserve">hales </w:t>
      </w:r>
      <w:r w:rsidR="006132E4" w:rsidRPr="006132E4">
        <w:rPr>
          <w:lang w:val="en-GB"/>
        </w:rPr>
        <w:t>(Moderator)</w:t>
      </w:r>
      <w:r w:rsidR="00CE6E5B" w:rsidRPr="00174AEF">
        <w:rPr>
          <w:lang w:val="en-GB"/>
        </w:rPr>
        <w:t>.</w:t>
      </w:r>
    </w:p>
    <w:p w14:paraId="08CBF5C7" w14:textId="6C1CEBA5" w:rsidR="001A1AE4" w:rsidRPr="001A1AE4" w:rsidRDefault="001A1AE4" w:rsidP="001A1AE4">
      <w:pPr>
        <w:pStyle w:val="ListParagraph"/>
        <w:numPr>
          <w:ilvl w:val="0"/>
          <w:numId w:val="168"/>
        </w:numPr>
        <w:rPr>
          <w:lang w:val="en-GB"/>
        </w:rPr>
      </w:pPr>
      <w:r w:rsidRPr="00FC1C4A">
        <w:rPr>
          <w:lang w:val="en-GB"/>
        </w:rPr>
        <w:t>RP-251</w:t>
      </w:r>
      <w:r>
        <w:rPr>
          <w:lang w:val="en-GB"/>
        </w:rPr>
        <w:t>829</w:t>
      </w:r>
      <w:r w:rsidRPr="00174AEF">
        <w:rPr>
          <w:lang w:val="en-GB"/>
        </w:rPr>
        <w:t>, “</w:t>
      </w:r>
      <w:r w:rsidRPr="001A1AE4">
        <w:rPr>
          <w:lang w:val="en-GB"/>
        </w:rPr>
        <w:t>Moderator's summary for Non-Terrestrial Networks (NTN) for NR Phase 4</w:t>
      </w:r>
      <w:r w:rsidRPr="00174AEF">
        <w:rPr>
          <w:lang w:val="en-GB"/>
        </w:rPr>
        <w:t xml:space="preserve">”, </w:t>
      </w:r>
      <w:r w:rsidRPr="006132E4">
        <w:rPr>
          <w:lang w:val="en-GB"/>
        </w:rPr>
        <w:t>T</w:t>
      </w:r>
      <w:r>
        <w:rPr>
          <w:lang w:val="en-GB"/>
        </w:rPr>
        <w:t xml:space="preserve">hales </w:t>
      </w:r>
      <w:r w:rsidRPr="006132E4">
        <w:rPr>
          <w:lang w:val="en-GB"/>
        </w:rPr>
        <w:t>(Moderator)</w:t>
      </w:r>
      <w:r w:rsidRPr="00174AEF">
        <w:rPr>
          <w:lang w:val="en-GB"/>
        </w:rPr>
        <w:t>.</w:t>
      </w:r>
    </w:p>
    <w:p w14:paraId="1E16E310" w14:textId="484C664D" w:rsidR="00A3704F" w:rsidRPr="0088025F" w:rsidRDefault="00A3704F" w:rsidP="0088025F">
      <w:pPr>
        <w:pStyle w:val="ListParagraph"/>
        <w:numPr>
          <w:ilvl w:val="0"/>
          <w:numId w:val="168"/>
        </w:numPr>
        <w:rPr>
          <w:lang w:val="en-GB"/>
        </w:rPr>
      </w:pPr>
      <w:r w:rsidRPr="00A3704F">
        <w:rPr>
          <w:lang w:val="en-GB"/>
        </w:rPr>
        <w:t>TR 38.811</w:t>
      </w:r>
      <w:r>
        <w:rPr>
          <w:lang w:val="en-GB"/>
        </w:rPr>
        <w:t>, “</w:t>
      </w:r>
      <w:r w:rsidRPr="00A3704F">
        <w:rPr>
          <w:lang w:val="en-GB"/>
        </w:rPr>
        <w:t>Study on New Radio (NR) to support non-terrestrial networks</w:t>
      </w:r>
      <w:r>
        <w:rPr>
          <w:lang w:val="en-GB"/>
        </w:rPr>
        <w:t>”.</w:t>
      </w:r>
    </w:p>
    <w:sectPr w:rsidR="00A3704F" w:rsidRPr="0088025F"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73B498" w14:textId="77777777" w:rsidR="003114C5" w:rsidRDefault="003114C5" w:rsidP="00523CAE">
      <w:r>
        <w:separator/>
      </w:r>
    </w:p>
  </w:endnote>
  <w:endnote w:type="continuationSeparator" w:id="0">
    <w:p w14:paraId="5DC3DCC8" w14:textId="77777777" w:rsidR="003114C5" w:rsidRDefault="003114C5" w:rsidP="00523CAE">
      <w:r>
        <w:continuationSeparator/>
      </w:r>
    </w:p>
  </w:endnote>
  <w:endnote w:type="continuationNotice" w:id="1">
    <w:p w14:paraId="306CE70D" w14:textId="77777777" w:rsidR="003114C5" w:rsidRDefault="003114C5"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DF8DCA" w14:textId="77777777" w:rsidR="003114C5" w:rsidRDefault="003114C5" w:rsidP="00523CAE">
      <w:r>
        <w:separator/>
      </w:r>
    </w:p>
  </w:footnote>
  <w:footnote w:type="continuationSeparator" w:id="0">
    <w:p w14:paraId="1AE99E02" w14:textId="77777777" w:rsidR="003114C5" w:rsidRDefault="003114C5" w:rsidP="00523CAE">
      <w:r>
        <w:continuationSeparator/>
      </w:r>
    </w:p>
  </w:footnote>
  <w:footnote w:type="continuationNotice" w:id="1">
    <w:p w14:paraId="5C33AFCA" w14:textId="77777777" w:rsidR="003114C5" w:rsidRDefault="003114C5"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0E0829"/>
    <w:multiLevelType w:val="hybridMultilevel"/>
    <w:tmpl w:val="55AC3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3"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4"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97A4451"/>
    <w:multiLevelType w:val="hybridMultilevel"/>
    <w:tmpl w:val="34667A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AD42479"/>
    <w:multiLevelType w:val="hybridMultilevel"/>
    <w:tmpl w:val="FD5A2A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23"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2CA755C"/>
    <w:multiLevelType w:val="hybridMultilevel"/>
    <w:tmpl w:val="4A5E8F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6493569"/>
    <w:multiLevelType w:val="hybridMultilevel"/>
    <w:tmpl w:val="473E84C4"/>
    <w:lvl w:ilvl="0" w:tplc="48BE275C">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32"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BF77E85"/>
    <w:multiLevelType w:val="hybridMultilevel"/>
    <w:tmpl w:val="370EA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6"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7"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0"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2"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30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8"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9"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62" w15:restartNumberingAfterBreak="0">
    <w:nsid w:val="34D937B5"/>
    <w:multiLevelType w:val="hybridMultilevel"/>
    <w:tmpl w:val="BB74E9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65"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6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9"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71"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72"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73"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74"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6"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7"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8" w15:restartNumberingAfterBreak="0">
    <w:nsid w:val="42724397"/>
    <w:multiLevelType w:val="hybridMultilevel"/>
    <w:tmpl w:val="62D4C6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1" w15:restartNumberingAfterBreak="0">
    <w:nsid w:val="451E5C2D"/>
    <w:multiLevelType w:val="hybridMultilevel"/>
    <w:tmpl w:val="D6B2F0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2"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88"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1"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8"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100"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102"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3"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104"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8"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Symbol" w:hAnsi="Symbol"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9"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0"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3"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15"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16"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20"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22"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26"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28"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29" w15:restartNumberingAfterBreak="0">
    <w:nsid w:val="761375EB"/>
    <w:multiLevelType w:val="hybridMultilevel"/>
    <w:tmpl w:val="23641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31"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3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4" w15:restartNumberingAfterBreak="0">
    <w:nsid w:val="77F82434"/>
    <w:multiLevelType w:val="hybridMultilevel"/>
    <w:tmpl w:val="5378BC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5"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36"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8"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45"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54"/>
  </w:num>
  <w:num w:numId="2" w16cid:durableId="1331981388">
    <w:abstractNumId w:val="66"/>
  </w:num>
  <w:num w:numId="3" w16cid:durableId="1093741073">
    <w:abstractNumId w:val="9"/>
  </w:num>
  <w:num w:numId="4" w16cid:durableId="385034422">
    <w:abstractNumId w:val="88"/>
  </w:num>
  <w:num w:numId="5" w16cid:durableId="25981799">
    <w:abstractNumId w:val="2"/>
  </w:num>
  <w:num w:numId="6" w16cid:durableId="1974946327">
    <w:abstractNumId w:val="28"/>
  </w:num>
  <w:num w:numId="7" w16cid:durableId="24016211">
    <w:abstractNumId w:val="49"/>
  </w:num>
  <w:num w:numId="8" w16cid:durableId="395322063">
    <w:abstractNumId w:val="92"/>
  </w:num>
  <w:num w:numId="9" w16cid:durableId="2073119847">
    <w:abstractNumId w:val="35"/>
  </w:num>
  <w:num w:numId="10" w16cid:durableId="1572806877">
    <w:abstractNumId w:val="145"/>
  </w:num>
  <w:num w:numId="11" w16cid:durableId="474295784">
    <w:abstractNumId w:val="6"/>
  </w:num>
  <w:num w:numId="12" w16cid:durableId="1964800721">
    <w:abstractNumId w:val="138"/>
  </w:num>
  <w:num w:numId="13" w16cid:durableId="1577083261">
    <w:abstractNumId w:val="104"/>
  </w:num>
  <w:num w:numId="14" w16cid:durableId="1779062327">
    <w:abstractNumId w:val="63"/>
  </w:num>
  <w:num w:numId="15" w16cid:durableId="1249001352">
    <w:abstractNumId w:val="142"/>
  </w:num>
  <w:num w:numId="16" w16cid:durableId="620258462">
    <w:abstractNumId w:val="69"/>
  </w:num>
  <w:num w:numId="17" w16cid:durableId="913123570">
    <w:abstractNumId w:val="132"/>
  </w:num>
  <w:num w:numId="18" w16cid:durableId="1693721205">
    <w:abstractNumId w:val="40"/>
  </w:num>
  <w:num w:numId="19" w16cid:durableId="1363359267">
    <w:abstractNumId w:val="55"/>
  </w:num>
  <w:num w:numId="20" w16cid:durableId="737946477">
    <w:abstractNumId w:val="126"/>
  </w:num>
  <w:num w:numId="21" w16cid:durableId="1121458463">
    <w:abstractNumId w:val="118"/>
  </w:num>
  <w:num w:numId="22" w16cid:durableId="466317491">
    <w:abstractNumId w:val="61"/>
  </w:num>
  <w:num w:numId="23" w16cid:durableId="1489858591">
    <w:abstractNumId w:val="37"/>
  </w:num>
  <w:num w:numId="24" w16cid:durableId="991980820">
    <w:abstractNumId w:val="119"/>
  </w:num>
  <w:num w:numId="25" w16cid:durableId="769088024">
    <w:abstractNumId w:val="64"/>
  </w:num>
  <w:num w:numId="26" w16cid:durableId="833955007">
    <w:abstractNumId w:val="124"/>
  </w:num>
  <w:num w:numId="27" w16cid:durableId="1481925724">
    <w:abstractNumId w:val="22"/>
  </w:num>
  <w:num w:numId="28" w16cid:durableId="184370019">
    <w:abstractNumId w:val="107"/>
  </w:num>
  <w:num w:numId="29" w16cid:durableId="2139445982">
    <w:abstractNumId w:val="117"/>
  </w:num>
  <w:num w:numId="30" w16cid:durableId="557742798">
    <w:abstractNumId w:val="56"/>
  </w:num>
  <w:num w:numId="31" w16cid:durableId="426461678">
    <w:abstractNumId w:val="88"/>
    <w:lvlOverride w:ilvl="0">
      <w:startOverride w:val="1"/>
    </w:lvlOverride>
  </w:num>
  <w:num w:numId="32" w16cid:durableId="848637650">
    <w:abstractNumId w:val="38"/>
  </w:num>
  <w:num w:numId="33" w16cid:durableId="1150361667">
    <w:abstractNumId w:val="135"/>
  </w:num>
  <w:num w:numId="34" w16cid:durableId="200899030">
    <w:abstractNumId w:val="8"/>
  </w:num>
  <w:num w:numId="35" w16cid:durableId="1027172885">
    <w:abstractNumId w:val="144"/>
  </w:num>
  <w:num w:numId="36" w16cid:durableId="216628378">
    <w:abstractNumId w:val="116"/>
  </w:num>
  <w:num w:numId="37" w16cid:durableId="1456368836">
    <w:abstractNumId w:val="73"/>
  </w:num>
  <w:num w:numId="38" w16cid:durableId="784662569">
    <w:abstractNumId w:val="127"/>
  </w:num>
  <w:num w:numId="39" w16cid:durableId="640430246">
    <w:abstractNumId w:val="128"/>
  </w:num>
  <w:num w:numId="40" w16cid:durableId="1155803574">
    <w:abstractNumId w:val="114"/>
  </w:num>
  <w:num w:numId="41" w16cid:durableId="702363586">
    <w:abstractNumId w:val="31"/>
  </w:num>
  <w:num w:numId="42" w16cid:durableId="344402083">
    <w:abstractNumId w:val="87"/>
  </w:num>
  <w:num w:numId="43" w16cid:durableId="509177780">
    <w:abstractNumId w:val="70"/>
  </w:num>
  <w:num w:numId="44" w16cid:durableId="449975848">
    <w:abstractNumId w:val="88"/>
    <w:lvlOverride w:ilvl="0">
      <w:startOverride w:val="1"/>
    </w:lvlOverride>
  </w:num>
  <w:num w:numId="45" w16cid:durableId="1108551249">
    <w:abstractNumId w:val="88"/>
    <w:lvlOverride w:ilvl="0">
      <w:startOverride w:val="1"/>
    </w:lvlOverride>
  </w:num>
  <w:num w:numId="46" w16cid:durableId="225183817">
    <w:abstractNumId w:val="72"/>
  </w:num>
  <w:num w:numId="47" w16cid:durableId="2001425222">
    <w:abstractNumId w:val="84"/>
  </w:num>
  <w:num w:numId="48" w16cid:durableId="206842605">
    <w:abstractNumId w:val="93"/>
  </w:num>
  <w:num w:numId="49" w16cid:durableId="1229268509">
    <w:abstractNumId w:val="93"/>
  </w:num>
  <w:num w:numId="50" w16cid:durableId="956180504">
    <w:abstractNumId w:val="33"/>
  </w:num>
  <w:num w:numId="51" w16cid:durableId="245579060">
    <w:abstractNumId w:val="57"/>
  </w:num>
  <w:num w:numId="52" w16cid:durableId="1685748316">
    <w:abstractNumId w:val="88"/>
  </w:num>
  <w:num w:numId="53" w16cid:durableId="869755766">
    <w:abstractNumId w:val="125"/>
  </w:num>
  <w:num w:numId="54" w16cid:durableId="115637413">
    <w:abstractNumId w:val="48"/>
  </w:num>
  <w:num w:numId="55" w16cid:durableId="189993728">
    <w:abstractNumId w:val="88"/>
    <w:lvlOverride w:ilvl="0">
      <w:startOverride w:val="1"/>
    </w:lvlOverride>
  </w:num>
  <w:num w:numId="56" w16cid:durableId="815294842">
    <w:abstractNumId w:val="88"/>
    <w:lvlOverride w:ilvl="0">
      <w:startOverride w:val="1"/>
    </w:lvlOverride>
  </w:num>
  <w:num w:numId="57" w16cid:durableId="250436888">
    <w:abstractNumId w:val="88"/>
  </w:num>
  <w:num w:numId="58" w16cid:durableId="1265073387">
    <w:abstractNumId w:val="101"/>
  </w:num>
  <w:num w:numId="59" w16cid:durableId="1731027871">
    <w:abstractNumId w:val="41"/>
  </w:num>
  <w:num w:numId="60" w16cid:durableId="377096137">
    <w:abstractNumId w:val="106"/>
  </w:num>
  <w:num w:numId="61" w16cid:durableId="786051183">
    <w:abstractNumId w:val="83"/>
  </w:num>
  <w:num w:numId="62" w16cid:durableId="743991439">
    <w:abstractNumId w:val="24"/>
  </w:num>
  <w:num w:numId="63" w16cid:durableId="1475484505">
    <w:abstractNumId w:val="98"/>
  </w:num>
  <w:num w:numId="64" w16cid:durableId="1760170973">
    <w:abstractNumId w:val="103"/>
  </w:num>
  <w:num w:numId="65" w16cid:durableId="2138327808">
    <w:abstractNumId w:val="125"/>
  </w:num>
  <w:num w:numId="66" w16cid:durableId="826165319">
    <w:abstractNumId w:val="88"/>
  </w:num>
  <w:num w:numId="67" w16cid:durableId="1255939047">
    <w:abstractNumId w:val="88"/>
  </w:num>
  <w:num w:numId="68" w16cid:durableId="919405895">
    <w:abstractNumId w:val="88"/>
  </w:num>
  <w:num w:numId="69" w16cid:durableId="697199482">
    <w:abstractNumId w:val="88"/>
  </w:num>
  <w:num w:numId="70" w16cid:durableId="1510094866">
    <w:abstractNumId w:val="88"/>
  </w:num>
  <w:num w:numId="71" w16cid:durableId="937910068">
    <w:abstractNumId w:val="88"/>
  </w:num>
  <w:num w:numId="72" w16cid:durableId="1282031639">
    <w:abstractNumId w:val="130"/>
  </w:num>
  <w:num w:numId="73" w16cid:durableId="57435237">
    <w:abstractNumId w:val="88"/>
  </w:num>
  <w:num w:numId="74" w16cid:durableId="545409615">
    <w:abstractNumId w:val="88"/>
  </w:num>
  <w:num w:numId="75" w16cid:durableId="1144077335">
    <w:abstractNumId w:val="136"/>
  </w:num>
  <w:num w:numId="76" w16cid:durableId="1600403574">
    <w:abstractNumId w:val="27"/>
  </w:num>
  <w:num w:numId="77" w16cid:durableId="1353190185">
    <w:abstractNumId w:val="111"/>
  </w:num>
  <w:num w:numId="78" w16cid:durableId="953436640">
    <w:abstractNumId w:val="5"/>
  </w:num>
  <w:num w:numId="79" w16cid:durableId="2040276779">
    <w:abstractNumId w:val="100"/>
  </w:num>
  <w:num w:numId="80" w16cid:durableId="1799493134">
    <w:abstractNumId w:val="105"/>
  </w:num>
  <w:num w:numId="81" w16cid:durableId="1898205217">
    <w:abstractNumId w:val="26"/>
  </w:num>
  <w:num w:numId="82" w16cid:durableId="1286079653">
    <w:abstractNumId w:val="91"/>
  </w:num>
  <w:num w:numId="83" w16cid:durableId="1010720306">
    <w:abstractNumId w:val="113"/>
  </w:num>
  <w:num w:numId="84" w16cid:durableId="718549445">
    <w:abstractNumId w:val="34"/>
  </w:num>
  <w:num w:numId="85" w16cid:durableId="513569374">
    <w:abstractNumId w:val="3"/>
  </w:num>
  <w:num w:numId="86" w16cid:durableId="745230257">
    <w:abstractNumId w:val="89"/>
  </w:num>
  <w:num w:numId="87" w16cid:durableId="923105409">
    <w:abstractNumId w:val="141"/>
  </w:num>
  <w:num w:numId="88" w16cid:durableId="2072338076">
    <w:abstractNumId w:val="60"/>
  </w:num>
  <w:num w:numId="89" w16cid:durableId="2122413663">
    <w:abstractNumId w:val="53"/>
  </w:num>
  <w:num w:numId="90" w16cid:durableId="1147042481">
    <w:abstractNumId w:val="120"/>
  </w:num>
  <w:num w:numId="91" w16cid:durableId="8140500">
    <w:abstractNumId w:val="44"/>
  </w:num>
  <w:num w:numId="92" w16cid:durableId="1328436745">
    <w:abstractNumId w:val="50"/>
  </w:num>
  <w:num w:numId="93" w16cid:durableId="1480538017">
    <w:abstractNumId w:val="13"/>
  </w:num>
  <w:num w:numId="94" w16cid:durableId="446127030">
    <w:abstractNumId w:val="39"/>
  </w:num>
  <w:num w:numId="95" w16cid:durableId="2040929861">
    <w:abstractNumId w:val="145"/>
  </w:num>
  <w:num w:numId="96" w16cid:durableId="1975521480">
    <w:abstractNumId w:val="14"/>
  </w:num>
  <w:num w:numId="97" w16cid:durableId="1847017970">
    <w:abstractNumId w:val="88"/>
    <w:lvlOverride w:ilvl="0">
      <w:startOverride w:val="1"/>
    </w:lvlOverride>
  </w:num>
  <w:num w:numId="98" w16cid:durableId="1423914887">
    <w:abstractNumId w:val="88"/>
    <w:lvlOverride w:ilvl="0">
      <w:startOverride w:val="1"/>
    </w:lvlOverride>
  </w:num>
  <w:num w:numId="99" w16cid:durableId="1533572169">
    <w:abstractNumId w:val="88"/>
  </w:num>
  <w:num w:numId="100" w16cid:durableId="509292908">
    <w:abstractNumId w:val="139"/>
  </w:num>
  <w:num w:numId="101" w16cid:durableId="1602949219">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67"/>
  </w:num>
  <w:num w:numId="103" w16cid:durableId="1634630551">
    <w:abstractNumId w:val="88"/>
  </w:num>
  <w:num w:numId="104" w16cid:durableId="1202792336">
    <w:abstractNumId w:val="2"/>
  </w:num>
  <w:num w:numId="105" w16cid:durableId="1469006399">
    <w:abstractNumId w:val="2"/>
  </w:num>
  <w:num w:numId="106" w16cid:durableId="880484145">
    <w:abstractNumId w:val="2"/>
  </w:num>
  <w:num w:numId="107" w16cid:durableId="752359294">
    <w:abstractNumId w:val="88"/>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7"/>
  </w:num>
  <w:num w:numId="114" w16cid:durableId="555700889">
    <w:abstractNumId w:val="20"/>
  </w:num>
  <w:num w:numId="115" w16cid:durableId="1580820927">
    <w:abstractNumId w:val="7"/>
  </w:num>
  <w:num w:numId="116" w16cid:durableId="1609779635">
    <w:abstractNumId w:val="2"/>
    <w:lvlOverride w:ilvl="0">
      <w:startOverride w:val="1"/>
    </w:lvlOverride>
  </w:num>
  <w:num w:numId="117" w16cid:durableId="1301888576">
    <w:abstractNumId w:val="88"/>
    <w:lvlOverride w:ilvl="0">
      <w:startOverride w:val="1"/>
    </w:lvlOverride>
  </w:num>
  <w:num w:numId="118" w16cid:durableId="1103723714">
    <w:abstractNumId w:val="110"/>
  </w:num>
  <w:num w:numId="119" w16cid:durableId="673410995">
    <w:abstractNumId w:val="99"/>
  </w:num>
  <w:num w:numId="120" w16cid:durableId="472334665">
    <w:abstractNumId w:val="55"/>
  </w:num>
  <w:num w:numId="121" w16cid:durableId="270475744">
    <w:abstractNumId w:val="93"/>
  </w:num>
  <w:num w:numId="122" w16cid:durableId="781266179">
    <w:abstractNumId w:val="65"/>
  </w:num>
  <w:num w:numId="123" w16cid:durableId="1584874180">
    <w:abstractNumId w:val="33"/>
  </w:num>
  <w:num w:numId="124" w16cid:durableId="477844526">
    <w:abstractNumId w:val="93"/>
  </w:num>
  <w:num w:numId="125" w16cid:durableId="1873758589">
    <w:abstractNumId w:val="33"/>
  </w:num>
  <w:num w:numId="126" w16cid:durableId="1808470364">
    <w:abstractNumId w:val="126"/>
  </w:num>
  <w:num w:numId="127" w16cid:durableId="212620819">
    <w:abstractNumId w:val="55"/>
  </w:num>
  <w:num w:numId="128" w16cid:durableId="1412508136">
    <w:abstractNumId w:val="2"/>
  </w:num>
  <w:num w:numId="129" w16cid:durableId="842622782">
    <w:abstractNumId w:val="122"/>
  </w:num>
  <w:num w:numId="130" w16cid:durableId="880554871">
    <w:abstractNumId w:val="122"/>
  </w:num>
  <w:num w:numId="131" w16cid:durableId="48237255">
    <w:abstractNumId w:val="43"/>
  </w:num>
  <w:num w:numId="132" w16cid:durableId="1519730617">
    <w:abstractNumId w:val="88"/>
    <w:lvlOverride w:ilvl="0">
      <w:startOverride w:val="1"/>
    </w:lvlOverride>
  </w:num>
  <w:num w:numId="133" w16cid:durableId="1389106449">
    <w:abstractNumId w:val="88"/>
  </w:num>
  <w:num w:numId="134" w16cid:durableId="1294673332">
    <w:abstractNumId w:val="46"/>
  </w:num>
  <w:num w:numId="135" w16cid:durableId="1069230657">
    <w:abstractNumId w:val="88"/>
  </w:num>
  <w:num w:numId="136" w16cid:durableId="592083212">
    <w:abstractNumId w:val="88"/>
  </w:num>
  <w:num w:numId="137" w16cid:durableId="575209614">
    <w:abstractNumId w:val="88"/>
  </w:num>
  <w:num w:numId="138" w16cid:durableId="1931742730">
    <w:abstractNumId w:val="88"/>
  </w:num>
  <w:num w:numId="139" w16cid:durableId="956761961">
    <w:abstractNumId w:val="88"/>
  </w:num>
  <w:num w:numId="140" w16cid:durableId="2047828354">
    <w:abstractNumId w:val="2"/>
  </w:num>
  <w:num w:numId="141" w16cid:durableId="1707027675">
    <w:abstractNumId w:val="88"/>
  </w:num>
  <w:num w:numId="142" w16cid:durableId="50540972">
    <w:abstractNumId w:val="88"/>
  </w:num>
  <w:num w:numId="143" w16cid:durableId="189345301">
    <w:abstractNumId w:val="88"/>
  </w:num>
  <w:num w:numId="144" w16cid:durableId="498665931">
    <w:abstractNumId w:val="88"/>
  </w:num>
  <w:num w:numId="145" w16cid:durableId="1826240538">
    <w:abstractNumId w:val="88"/>
  </w:num>
  <w:num w:numId="146" w16cid:durableId="1412967363">
    <w:abstractNumId w:val="88"/>
  </w:num>
  <w:num w:numId="147" w16cid:durableId="1125006864">
    <w:abstractNumId w:val="88"/>
  </w:num>
  <w:num w:numId="148" w16cid:durableId="591626016">
    <w:abstractNumId w:val="55"/>
  </w:num>
  <w:num w:numId="149" w16cid:durableId="1893734038">
    <w:abstractNumId w:val="93"/>
  </w:num>
  <w:num w:numId="150" w16cid:durableId="96799738">
    <w:abstractNumId w:val="102"/>
  </w:num>
  <w:num w:numId="151" w16cid:durableId="671643334">
    <w:abstractNumId w:val="93"/>
  </w:num>
  <w:num w:numId="152" w16cid:durableId="1515143312">
    <w:abstractNumId w:val="53"/>
  </w:num>
  <w:num w:numId="153" w16cid:durableId="992832307">
    <w:abstractNumId w:val="120"/>
  </w:num>
  <w:num w:numId="154" w16cid:durableId="1184704815">
    <w:abstractNumId w:val="44"/>
  </w:num>
  <w:num w:numId="155" w16cid:durableId="386879682">
    <w:abstractNumId w:val="93"/>
  </w:num>
  <w:num w:numId="156" w16cid:durableId="481897607">
    <w:abstractNumId w:val="123"/>
  </w:num>
  <w:num w:numId="157" w16cid:durableId="1792935775">
    <w:abstractNumId w:val="2"/>
  </w:num>
  <w:num w:numId="158" w16cid:durableId="1078986833">
    <w:abstractNumId w:val="2"/>
  </w:num>
  <w:num w:numId="159" w16cid:durableId="78451078">
    <w:abstractNumId w:val="2"/>
  </w:num>
  <w:num w:numId="160" w16cid:durableId="624164943">
    <w:abstractNumId w:val="15"/>
  </w:num>
  <w:num w:numId="161" w16cid:durableId="1608191998">
    <w:abstractNumId w:val="45"/>
  </w:num>
  <w:num w:numId="162" w16cid:durableId="406464586">
    <w:abstractNumId w:val="2"/>
  </w:num>
  <w:num w:numId="163" w16cid:durableId="1408922005">
    <w:abstractNumId w:val="115"/>
  </w:num>
  <w:num w:numId="164" w16cid:durableId="1889875737">
    <w:abstractNumId w:val="131"/>
  </w:num>
  <w:num w:numId="165" w16cid:durableId="1566454677">
    <w:abstractNumId w:val="21"/>
  </w:num>
  <w:num w:numId="166" w16cid:durableId="1872260289">
    <w:abstractNumId w:val="25"/>
  </w:num>
  <w:num w:numId="167" w16cid:durableId="418866923">
    <w:abstractNumId w:val="121"/>
  </w:num>
  <w:num w:numId="168" w16cid:durableId="1625768476">
    <w:abstractNumId w:val="137"/>
  </w:num>
  <w:num w:numId="169" w16cid:durableId="2107923187">
    <w:abstractNumId w:val="112"/>
  </w:num>
  <w:num w:numId="170" w16cid:durableId="19115767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1"/>
  </w:num>
  <w:num w:numId="172" w16cid:durableId="355155966">
    <w:abstractNumId w:val="94"/>
  </w:num>
  <w:num w:numId="173" w16cid:durableId="1685937154">
    <w:abstractNumId w:val="145"/>
  </w:num>
  <w:num w:numId="174" w16cid:durableId="724373019">
    <w:abstractNumId w:val="51"/>
  </w:num>
  <w:num w:numId="175" w16cid:durableId="688727323">
    <w:abstractNumId w:val="42"/>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82"/>
  </w:num>
  <w:num w:numId="179" w16cid:durableId="1770733669">
    <w:abstractNumId w:val="59"/>
  </w:num>
  <w:num w:numId="180" w16cid:durableId="358746650">
    <w:abstractNumId w:val="75"/>
  </w:num>
  <w:num w:numId="181" w16cid:durableId="1609385119">
    <w:abstractNumId w:val="76"/>
  </w:num>
  <w:num w:numId="182" w16cid:durableId="1155150282">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77"/>
  </w:num>
  <w:num w:numId="184" w16cid:durableId="1946380122">
    <w:abstractNumId w:val="145"/>
  </w:num>
  <w:num w:numId="185" w16cid:durableId="1494832013">
    <w:abstractNumId w:val="96"/>
  </w:num>
  <w:num w:numId="186" w16cid:durableId="152263208">
    <w:abstractNumId w:val="133"/>
  </w:num>
  <w:num w:numId="187" w16cid:durableId="1261983946">
    <w:abstractNumId w:val="79"/>
  </w:num>
  <w:num w:numId="188" w16cid:durableId="1401710888">
    <w:abstractNumId w:val="143"/>
  </w:num>
  <w:num w:numId="189" w16cid:durableId="1077677221">
    <w:abstractNumId w:val="74"/>
  </w:num>
  <w:num w:numId="190" w16cid:durableId="2123306405">
    <w:abstractNumId w:val="17"/>
  </w:num>
  <w:num w:numId="191" w16cid:durableId="398747674">
    <w:abstractNumId w:val="18"/>
  </w:num>
  <w:num w:numId="192" w16cid:durableId="28460814">
    <w:abstractNumId w:val="97"/>
  </w:num>
  <w:num w:numId="193" w16cid:durableId="1452479440">
    <w:abstractNumId w:val="32"/>
  </w:num>
  <w:num w:numId="194" w16cid:durableId="1589339886">
    <w:abstractNumId w:val="52"/>
  </w:num>
  <w:num w:numId="195" w16cid:durableId="1847936356">
    <w:abstractNumId w:val="95"/>
  </w:num>
  <w:num w:numId="196" w16cid:durableId="1222642539">
    <w:abstractNumId w:val="58"/>
  </w:num>
  <w:num w:numId="197" w16cid:durableId="814492240">
    <w:abstractNumId w:val="1"/>
  </w:num>
  <w:num w:numId="198" w16cid:durableId="125927134">
    <w:abstractNumId w:val="90"/>
  </w:num>
  <w:num w:numId="199" w16cid:durableId="1991783809">
    <w:abstractNumId w:val="23"/>
  </w:num>
  <w:num w:numId="200" w16cid:durableId="1329015359">
    <w:abstractNumId w:val="68"/>
  </w:num>
  <w:num w:numId="201" w16cid:durableId="1309284776">
    <w:abstractNumId w:val="108"/>
  </w:num>
  <w:num w:numId="202" w16cid:durableId="381178554">
    <w:abstractNumId w:val="85"/>
  </w:num>
  <w:num w:numId="203" w16cid:durableId="2124416032">
    <w:abstractNumId w:val="140"/>
  </w:num>
  <w:num w:numId="204" w16cid:durableId="1835757643">
    <w:abstractNumId w:val="86"/>
  </w:num>
  <w:num w:numId="205" w16cid:durableId="2119058932">
    <w:abstractNumId w:val="129"/>
  </w:num>
  <w:num w:numId="206" w16cid:durableId="1278218492">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16982668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966937959">
    <w:abstractNumId w:val="30"/>
  </w:num>
  <w:num w:numId="209" w16cid:durableId="1469780652">
    <w:abstractNumId w:val="109"/>
  </w:num>
  <w:num w:numId="210" w16cid:durableId="1561477130">
    <w:abstractNumId w:val="80"/>
  </w:num>
  <w:num w:numId="211" w16cid:durableId="1353259427">
    <w:abstractNumId w:val="109"/>
  </w:num>
  <w:num w:numId="212" w16cid:durableId="2100634795">
    <w:abstractNumId w:val="80"/>
  </w:num>
  <w:num w:numId="213" w16cid:durableId="979960780">
    <w:abstractNumId w:val="12"/>
  </w:num>
  <w:num w:numId="214" w16cid:durableId="1847287370">
    <w:abstractNumId w:val="10"/>
  </w:num>
  <w:num w:numId="215" w16cid:durableId="1472552161">
    <w:abstractNumId w:val="134"/>
  </w:num>
  <w:num w:numId="216" w16cid:durableId="148136369">
    <w:abstractNumId w:val="36"/>
  </w:num>
  <w:num w:numId="217" w16cid:durableId="966084994">
    <w:abstractNumId w:val="62"/>
  </w:num>
  <w:num w:numId="218" w16cid:durableId="574555899">
    <w:abstractNumId w:val="19"/>
  </w:num>
  <w:num w:numId="219" w16cid:durableId="564873267">
    <w:abstractNumId w:val="29"/>
  </w:num>
  <w:num w:numId="220" w16cid:durableId="2064670884">
    <w:abstractNumId w:val="81"/>
  </w:num>
  <w:num w:numId="221" w16cid:durableId="820266658">
    <w:abstractNumId w:val="16"/>
  </w:num>
  <w:num w:numId="222" w16cid:durableId="1110323114">
    <w:abstractNumId w:val="78"/>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21"/>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2E8"/>
    <w:rsid w:val="000133F1"/>
    <w:rsid w:val="00013455"/>
    <w:rsid w:val="000134E3"/>
    <w:rsid w:val="0001353D"/>
    <w:rsid w:val="00013632"/>
    <w:rsid w:val="00013751"/>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0D2"/>
    <w:rsid w:val="0001723B"/>
    <w:rsid w:val="0001724E"/>
    <w:rsid w:val="000172DD"/>
    <w:rsid w:val="000176F6"/>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CC4"/>
    <w:rsid w:val="00022D6A"/>
    <w:rsid w:val="00022E3A"/>
    <w:rsid w:val="000230C0"/>
    <w:rsid w:val="00023262"/>
    <w:rsid w:val="0002328C"/>
    <w:rsid w:val="00023366"/>
    <w:rsid w:val="0002351D"/>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9A1"/>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21"/>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83"/>
    <w:rsid w:val="000324DB"/>
    <w:rsid w:val="00032689"/>
    <w:rsid w:val="00033018"/>
    <w:rsid w:val="000332F4"/>
    <w:rsid w:val="0003332B"/>
    <w:rsid w:val="00033454"/>
    <w:rsid w:val="00033544"/>
    <w:rsid w:val="000335CC"/>
    <w:rsid w:val="000336CB"/>
    <w:rsid w:val="00033992"/>
    <w:rsid w:val="000339F3"/>
    <w:rsid w:val="00033A19"/>
    <w:rsid w:val="00033DE1"/>
    <w:rsid w:val="00033E44"/>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CF8"/>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522"/>
    <w:rsid w:val="000525E8"/>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AD3"/>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8F6"/>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B15"/>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EB4"/>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A43"/>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992"/>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2FD8"/>
    <w:rsid w:val="00093039"/>
    <w:rsid w:val="00093377"/>
    <w:rsid w:val="00093415"/>
    <w:rsid w:val="00093742"/>
    <w:rsid w:val="00093AED"/>
    <w:rsid w:val="00093C49"/>
    <w:rsid w:val="00093DEA"/>
    <w:rsid w:val="00093FF0"/>
    <w:rsid w:val="0009406E"/>
    <w:rsid w:val="000940AE"/>
    <w:rsid w:val="0009411D"/>
    <w:rsid w:val="000941FD"/>
    <w:rsid w:val="0009429E"/>
    <w:rsid w:val="00094426"/>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AB4"/>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8C9"/>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8BD"/>
    <w:rsid w:val="000C3BFB"/>
    <w:rsid w:val="000C3CCC"/>
    <w:rsid w:val="000C3DD0"/>
    <w:rsid w:val="000C3E59"/>
    <w:rsid w:val="000C4159"/>
    <w:rsid w:val="000C416C"/>
    <w:rsid w:val="000C4300"/>
    <w:rsid w:val="000C44C1"/>
    <w:rsid w:val="000C44CC"/>
    <w:rsid w:val="000C4548"/>
    <w:rsid w:val="000C4696"/>
    <w:rsid w:val="000C4ACE"/>
    <w:rsid w:val="000C4AD9"/>
    <w:rsid w:val="000C4B26"/>
    <w:rsid w:val="000C4D30"/>
    <w:rsid w:val="000C4E76"/>
    <w:rsid w:val="000C4F58"/>
    <w:rsid w:val="000C4FFC"/>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D9"/>
    <w:rsid w:val="000D20E2"/>
    <w:rsid w:val="000D21F9"/>
    <w:rsid w:val="000D24BD"/>
    <w:rsid w:val="000D2550"/>
    <w:rsid w:val="000D27AD"/>
    <w:rsid w:val="000D2810"/>
    <w:rsid w:val="000D286B"/>
    <w:rsid w:val="000D29D1"/>
    <w:rsid w:val="000D2A2B"/>
    <w:rsid w:val="000D2B05"/>
    <w:rsid w:val="000D2B0A"/>
    <w:rsid w:val="000D2D75"/>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A6"/>
    <w:rsid w:val="000D3EB1"/>
    <w:rsid w:val="000D3F33"/>
    <w:rsid w:val="000D3F37"/>
    <w:rsid w:val="000D40E7"/>
    <w:rsid w:val="000D4157"/>
    <w:rsid w:val="000D4459"/>
    <w:rsid w:val="000D4665"/>
    <w:rsid w:val="000D4938"/>
    <w:rsid w:val="000D4F5C"/>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083"/>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20"/>
    <w:rsid w:val="000F715C"/>
    <w:rsid w:val="000F72B8"/>
    <w:rsid w:val="000F738A"/>
    <w:rsid w:val="000F7426"/>
    <w:rsid w:val="000F747F"/>
    <w:rsid w:val="000F7720"/>
    <w:rsid w:val="000F7857"/>
    <w:rsid w:val="000F79BC"/>
    <w:rsid w:val="000F7BD5"/>
    <w:rsid w:val="000F7C07"/>
    <w:rsid w:val="000F7C7B"/>
    <w:rsid w:val="000F7D70"/>
    <w:rsid w:val="000F7DBA"/>
    <w:rsid w:val="000F7E5D"/>
    <w:rsid w:val="000F7F69"/>
    <w:rsid w:val="00100010"/>
    <w:rsid w:val="0010030B"/>
    <w:rsid w:val="001003AC"/>
    <w:rsid w:val="001003CC"/>
    <w:rsid w:val="001003D7"/>
    <w:rsid w:val="001003F0"/>
    <w:rsid w:val="00100621"/>
    <w:rsid w:val="001006F5"/>
    <w:rsid w:val="0010088E"/>
    <w:rsid w:val="00100913"/>
    <w:rsid w:val="00100A08"/>
    <w:rsid w:val="00100AFE"/>
    <w:rsid w:val="00100BA0"/>
    <w:rsid w:val="00100C52"/>
    <w:rsid w:val="00100FC5"/>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CF3"/>
    <w:rsid w:val="00103D9C"/>
    <w:rsid w:val="00103E79"/>
    <w:rsid w:val="00103FC9"/>
    <w:rsid w:val="00103FE3"/>
    <w:rsid w:val="0010406E"/>
    <w:rsid w:val="00104A2F"/>
    <w:rsid w:val="00104CD0"/>
    <w:rsid w:val="00104D0D"/>
    <w:rsid w:val="00104E94"/>
    <w:rsid w:val="00105401"/>
    <w:rsid w:val="001054BE"/>
    <w:rsid w:val="001054D6"/>
    <w:rsid w:val="001055EE"/>
    <w:rsid w:val="00105654"/>
    <w:rsid w:val="00105970"/>
    <w:rsid w:val="0010597C"/>
    <w:rsid w:val="00105B86"/>
    <w:rsid w:val="00106026"/>
    <w:rsid w:val="00106150"/>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DD"/>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1FE"/>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8DE"/>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28"/>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1B9"/>
    <w:rsid w:val="00136243"/>
    <w:rsid w:val="00136266"/>
    <w:rsid w:val="001362C2"/>
    <w:rsid w:val="0013678C"/>
    <w:rsid w:val="0013686A"/>
    <w:rsid w:val="001368C6"/>
    <w:rsid w:val="00136955"/>
    <w:rsid w:val="00136A17"/>
    <w:rsid w:val="00136E19"/>
    <w:rsid w:val="00136F7D"/>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9A4"/>
    <w:rsid w:val="00140A41"/>
    <w:rsid w:val="00140C08"/>
    <w:rsid w:val="00140CBB"/>
    <w:rsid w:val="00140F7A"/>
    <w:rsid w:val="00140FF0"/>
    <w:rsid w:val="00141046"/>
    <w:rsid w:val="00141138"/>
    <w:rsid w:val="00141489"/>
    <w:rsid w:val="00141662"/>
    <w:rsid w:val="001416E4"/>
    <w:rsid w:val="001419E5"/>
    <w:rsid w:val="00141D77"/>
    <w:rsid w:val="00141D9A"/>
    <w:rsid w:val="00141E40"/>
    <w:rsid w:val="00141F08"/>
    <w:rsid w:val="00141FF2"/>
    <w:rsid w:val="00142222"/>
    <w:rsid w:val="00142279"/>
    <w:rsid w:val="001423B8"/>
    <w:rsid w:val="00142457"/>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23"/>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5B6"/>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A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24B"/>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D95"/>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9B8"/>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17A"/>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4C2"/>
    <w:rsid w:val="00182725"/>
    <w:rsid w:val="0018293A"/>
    <w:rsid w:val="001829C8"/>
    <w:rsid w:val="00182BDD"/>
    <w:rsid w:val="00182CFA"/>
    <w:rsid w:val="00182D0C"/>
    <w:rsid w:val="00182F23"/>
    <w:rsid w:val="00182FC7"/>
    <w:rsid w:val="00183161"/>
    <w:rsid w:val="0018316D"/>
    <w:rsid w:val="00183628"/>
    <w:rsid w:val="00183A06"/>
    <w:rsid w:val="00183BEE"/>
    <w:rsid w:val="00183DD3"/>
    <w:rsid w:val="001841DB"/>
    <w:rsid w:val="0018423A"/>
    <w:rsid w:val="00184582"/>
    <w:rsid w:val="0018468B"/>
    <w:rsid w:val="00184999"/>
    <w:rsid w:val="00184B09"/>
    <w:rsid w:val="00184C72"/>
    <w:rsid w:val="00184D64"/>
    <w:rsid w:val="00184FCD"/>
    <w:rsid w:val="0018502C"/>
    <w:rsid w:val="0018509E"/>
    <w:rsid w:val="001850A1"/>
    <w:rsid w:val="00185102"/>
    <w:rsid w:val="001851C4"/>
    <w:rsid w:val="0018538B"/>
    <w:rsid w:val="001856C1"/>
    <w:rsid w:val="00185726"/>
    <w:rsid w:val="001858BC"/>
    <w:rsid w:val="00185994"/>
    <w:rsid w:val="00185B1E"/>
    <w:rsid w:val="00185C41"/>
    <w:rsid w:val="00185CD5"/>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695"/>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042"/>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AE4"/>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8"/>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21"/>
    <w:rsid w:val="001A683C"/>
    <w:rsid w:val="001A68CC"/>
    <w:rsid w:val="001A68E6"/>
    <w:rsid w:val="001A693B"/>
    <w:rsid w:val="001A6AE0"/>
    <w:rsid w:val="001A6D2F"/>
    <w:rsid w:val="001A6DEB"/>
    <w:rsid w:val="001A7061"/>
    <w:rsid w:val="001A7296"/>
    <w:rsid w:val="001A72A1"/>
    <w:rsid w:val="001A739C"/>
    <w:rsid w:val="001A7560"/>
    <w:rsid w:val="001A758B"/>
    <w:rsid w:val="001A77A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C23"/>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8B4"/>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81D"/>
    <w:rsid w:val="001C69E0"/>
    <w:rsid w:val="001C6B43"/>
    <w:rsid w:val="001C6C1F"/>
    <w:rsid w:val="001C6C24"/>
    <w:rsid w:val="001C6DDA"/>
    <w:rsid w:val="001C6E40"/>
    <w:rsid w:val="001C6F92"/>
    <w:rsid w:val="001C7074"/>
    <w:rsid w:val="001C7307"/>
    <w:rsid w:val="001C73B6"/>
    <w:rsid w:val="001C73F4"/>
    <w:rsid w:val="001C7493"/>
    <w:rsid w:val="001C75CF"/>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0D0"/>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BDB"/>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B2D"/>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DF8"/>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4B1"/>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BC1"/>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6F"/>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01C"/>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4F7"/>
    <w:rsid w:val="002245C7"/>
    <w:rsid w:val="0022470E"/>
    <w:rsid w:val="00224773"/>
    <w:rsid w:val="00224A2C"/>
    <w:rsid w:val="00224D46"/>
    <w:rsid w:val="00224D5F"/>
    <w:rsid w:val="00224E0A"/>
    <w:rsid w:val="00224E99"/>
    <w:rsid w:val="00224EAF"/>
    <w:rsid w:val="00225194"/>
    <w:rsid w:val="00225217"/>
    <w:rsid w:val="002254F1"/>
    <w:rsid w:val="002255CF"/>
    <w:rsid w:val="002256D9"/>
    <w:rsid w:val="002256ED"/>
    <w:rsid w:val="002256FE"/>
    <w:rsid w:val="002257BE"/>
    <w:rsid w:val="00225802"/>
    <w:rsid w:val="00225809"/>
    <w:rsid w:val="00225A80"/>
    <w:rsid w:val="00225EB3"/>
    <w:rsid w:val="002261C5"/>
    <w:rsid w:val="00226349"/>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AAD"/>
    <w:rsid w:val="00235BCA"/>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23"/>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8F"/>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6E6"/>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E71"/>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D1"/>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C58"/>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9A"/>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56D"/>
    <w:rsid w:val="00273704"/>
    <w:rsid w:val="0027396B"/>
    <w:rsid w:val="00273A0A"/>
    <w:rsid w:val="00273A38"/>
    <w:rsid w:val="00273D1E"/>
    <w:rsid w:val="00273DA5"/>
    <w:rsid w:val="00273E50"/>
    <w:rsid w:val="00273F3B"/>
    <w:rsid w:val="0027450D"/>
    <w:rsid w:val="0027455B"/>
    <w:rsid w:val="0027472D"/>
    <w:rsid w:val="00274AA8"/>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73"/>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3D35"/>
    <w:rsid w:val="0028403A"/>
    <w:rsid w:val="002844D6"/>
    <w:rsid w:val="0028474D"/>
    <w:rsid w:val="002848EC"/>
    <w:rsid w:val="00284AA1"/>
    <w:rsid w:val="00284B3D"/>
    <w:rsid w:val="00284C1A"/>
    <w:rsid w:val="00284D2F"/>
    <w:rsid w:val="00284E32"/>
    <w:rsid w:val="00284F85"/>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A41"/>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6D2"/>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4E7"/>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77E"/>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B82"/>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C14"/>
    <w:rsid w:val="002C5E49"/>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665"/>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DF4"/>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271"/>
    <w:rsid w:val="002F0327"/>
    <w:rsid w:val="002F058F"/>
    <w:rsid w:val="002F0973"/>
    <w:rsid w:val="002F0C7C"/>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015"/>
    <w:rsid w:val="002F42B2"/>
    <w:rsid w:val="002F44A3"/>
    <w:rsid w:val="002F46CE"/>
    <w:rsid w:val="002F47DB"/>
    <w:rsid w:val="002F4B75"/>
    <w:rsid w:val="002F4CBD"/>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9C5"/>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9DF"/>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67F"/>
    <w:rsid w:val="003107EB"/>
    <w:rsid w:val="003108B9"/>
    <w:rsid w:val="00310C4F"/>
    <w:rsid w:val="00310C66"/>
    <w:rsid w:val="00310CCB"/>
    <w:rsid w:val="00310D3F"/>
    <w:rsid w:val="00310D8F"/>
    <w:rsid w:val="00310E66"/>
    <w:rsid w:val="0031108B"/>
    <w:rsid w:val="003112C0"/>
    <w:rsid w:val="00311447"/>
    <w:rsid w:val="003114C5"/>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2EF"/>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9BC"/>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3E35"/>
    <w:rsid w:val="003240C9"/>
    <w:rsid w:val="00324161"/>
    <w:rsid w:val="003241D3"/>
    <w:rsid w:val="0032431A"/>
    <w:rsid w:val="003244DB"/>
    <w:rsid w:val="00324628"/>
    <w:rsid w:val="0032462D"/>
    <w:rsid w:val="00324842"/>
    <w:rsid w:val="003248C0"/>
    <w:rsid w:val="00324A77"/>
    <w:rsid w:val="00324B64"/>
    <w:rsid w:val="00324B9A"/>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86C"/>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8A1"/>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53"/>
    <w:rsid w:val="003417F7"/>
    <w:rsid w:val="00341904"/>
    <w:rsid w:val="00341947"/>
    <w:rsid w:val="00341ABB"/>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8AA"/>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AC2"/>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39"/>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AFD"/>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06"/>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386"/>
    <w:rsid w:val="003A1501"/>
    <w:rsid w:val="003A1842"/>
    <w:rsid w:val="003A1880"/>
    <w:rsid w:val="003A18D2"/>
    <w:rsid w:val="003A191C"/>
    <w:rsid w:val="003A1AE3"/>
    <w:rsid w:val="003A1C65"/>
    <w:rsid w:val="003A1D4B"/>
    <w:rsid w:val="003A1DDC"/>
    <w:rsid w:val="003A1F10"/>
    <w:rsid w:val="003A2267"/>
    <w:rsid w:val="003A22C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4E"/>
    <w:rsid w:val="003B1D99"/>
    <w:rsid w:val="003B1E88"/>
    <w:rsid w:val="003B21E8"/>
    <w:rsid w:val="003B233F"/>
    <w:rsid w:val="003B246E"/>
    <w:rsid w:val="003B2582"/>
    <w:rsid w:val="003B2641"/>
    <w:rsid w:val="003B2AB3"/>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0F54"/>
    <w:rsid w:val="003C12D5"/>
    <w:rsid w:val="003C133B"/>
    <w:rsid w:val="003C13BC"/>
    <w:rsid w:val="003C13BF"/>
    <w:rsid w:val="003C143D"/>
    <w:rsid w:val="003C146F"/>
    <w:rsid w:val="003C16E0"/>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5F9F"/>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BD5"/>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A7F"/>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93"/>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530"/>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6EB"/>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3AB9"/>
    <w:rsid w:val="00403F4B"/>
    <w:rsid w:val="0040410A"/>
    <w:rsid w:val="004042D8"/>
    <w:rsid w:val="00404583"/>
    <w:rsid w:val="00404773"/>
    <w:rsid w:val="00404A6C"/>
    <w:rsid w:val="00404BFE"/>
    <w:rsid w:val="00404E1E"/>
    <w:rsid w:val="00405077"/>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269"/>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73"/>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7E7"/>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45"/>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17"/>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33"/>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75C"/>
    <w:rsid w:val="0045287B"/>
    <w:rsid w:val="004528E6"/>
    <w:rsid w:val="00452B23"/>
    <w:rsid w:val="00452CA7"/>
    <w:rsid w:val="00452EA4"/>
    <w:rsid w:val="00453142"/>
    <w:rsid w:val="004531A3"/>
    <w:rsid w:val="004531DE"/>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716"/>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47"/>
    <w:rsid w:val="00480698"/>
    <w:rsid w:val="0048076D"/>
    <w:rsid w:val="004808DA"/>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74"/>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C5"/>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96"/>
    <w:rsid w:val="004A27CA"/>
    <w:rsid w:val="004A2C27"/>
    <w:rsid w:val="004A2C38"/>
    <w:rsid w:val="004A2CA9"/>
    <w:rsid w:val="004A2F1C"/>
    <w:rsid w:val="004A33EF"/>
    <w:rsid w:val="004A34C9"/>
    <w:rsid w:val="004A3581"/>
    <w:rsid w:val="004A3704"/>
    <w:rsid w:val="004A393E"/>
    <w:rsid w:val="004A39D2"/>
    <w:rsid w:val="004A3C48"/>
    <w:rsid w:val="004A3CB5"/>
    <w:rsid w:val="004A3D9D"/>
    <w:rsid w:val="004A3E19"/>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0"/>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9C4"/>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6A6"/>
    <w:rsid w:val="004B6843"/>
    <w:rsid w:val="004B6908"/>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9E"/>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33B"/>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A5A"/>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534"/>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A05"/>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1A8"/>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397"/>
    <w:rsid w:val="004E75D4"/>
    <w:rsid w:val="004E76B0"/>
    <w:rsid w:val="004E7727"/>
    <w:rsid w:val="004E782C"/>
    <w:rsid w:val="004E7832"/>
    <w:rsid w:val="004E784B"/>
    <w:rsid w:val="004E78AF"/>
    <w:rsid w:val="004E7923"/>
    <w:rsid w:val="004E7C2F"/>
    <w:rsid w:val="004E7D8F"/>
    <w:rsid w:val="004E7D98"/>
    <w:rsid w:val="004F006D"/>
    <w:rsid w:val="004F00A9"/>
    <w:rsid w:val="004F0163"/>
    <w:rsid w:val="004F0224"/>
    <w:rsid w:val="004F049E"/>
    <w:rsid w:val="004F04B1"/>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0E"/>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BF"/>
    <w:rsid w:val="004F59E4"/>
    <w:rsid w:val="004F5A84"/>
    <w:rsid w:val="004F5CFC"/>
    <w:rsid w:val="004F6018"/>
    <w:rsid w:val="004F6218"/>
    <w:rsid w:val="004F625A"/>
    <w:rsid w:val="004F6304"/>
    <w:rsid w:val="004F63A1"/>
    <w:rsid w:val="004F6455"/>
    <w:rsid w:val="004F661C"/>
    <w:rsid w:val="004F674A"/>
    <w:rsid w:val="004F6997"/>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39"/>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2B6"/>
    <w:rsid w:val="0050772F"/>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17BA8"/>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95"/>
    <w:rsid w:val="00527FB1"/>
    <w:rsid w:val="0053004B"/>
    <w:rsid w:val="0053034D"/>
    <w:rsid w:val="005303A3"/>
    <w:rsid w:val="00530423"/>
    <w:rsid w:val="00530443"/>
    <w:rsid w:val="00530493"/>
    <w:rsid w:val="005304D8"/>
    <w:rsid w:val="005304FD"/>
    <w:rsid w:val="00530554"/>
    <w:rsid w:val="005305FB"/>
    <w:rsid w:val="005306CD"/>
    <w:rsid w:val="00530BD2"/>
    <w:rsid w:val="00530E0C"/>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5F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433"/>
    <w:rsid w:val="005405CC"/>
    <w:rsid w:val="0054065D"/>
    <w:rsid w:val="00540982"/>
    <w:rsid w:val="005409F4"/>
    <w:rsid w:val="00540BFC"/>
    <w:rsid w:val="00540D29"/>
    <w:rsid w:val="00540D72"/>
    <w:rsid w:val="00541036"/>
    <w:rsid w:val="00541043"/>
    <w:rsid w:val="00541106"/>
    <w:rsid w:val="005411DB"/>
    <w:rsid w:val="0054195A"/>
    <w:rsid w:val="00541983"/>
    <w:rsid w:val="00541CFF"/>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99F"/>
    <w:rsid w:val="00545BB8"/>
    <w:rsid w:val="00545D97"/>
    <w:rsid w:val="005463BB"/>
    <w:rsid w:val="005464BE"/>
    <w:rsid w:val="0054676C"/>
    <w:rsid w:val="005468D2"/>
    <w:rsid w:val="0054697A"/>
    <w:rsid w:val="005469F5"/>
    <w:rsid w:val="00546AEF"/>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BCD"/>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E4E"/>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0A"/>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3F"/>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85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22"/>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1D"/>
    <w:rsid w:val="0057487D"/>
    <w:rsid w:val="00574AB0"/>
    <w:rsid w:val="00574B50"/>
    <w:rsid w:val="00574D27"/>
    <w:rsid w:val="00574EFF"/>
    <w:rsid w:val="00574F3D"/>
    <w:rsid w:val="00575015"/>
    <w:rsid w:val="00575A34"/>
    <w:rsid w:val="00575DF4"/>
    <w:rsid w:val="00575F0F"/>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00F"/>
    <w:rsid w:val="005831DD"/>
    <w:rsid w:val="005833E3"/>
    <w:rsid w:val="0058369B"/>
    <w:rsid w:val="0058369D"/>
    <w:rsid w:val="00583796"/>
    <w:rsid w:val="005837DC"/>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6E4"/>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1"/>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35"/>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3B4"/>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EBD"/>
    <w:rsid w:val="005B1F99"/>
    <w:rsid w:val="005B224F"/>
    <w:rsid w:val="005B2577"/>
    <w:rsid w:val="005B2578"/>
    <w:rsid w:val="005B2B65"/>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76C"/>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9FD"/>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5D"/>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00E"/>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238"/>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0D8"/>
    <w:rsid w:val="005E316A"/>
    <w:rsid w:val="005E326C"/>
    <w:rsid w:val="005E336F"/>
    <w:rsid w:val="005E3A56"/>
    <w:rsid w:val="005E3BA8"/>
    <w:rsid w:val="005E3C6D"/>
    <w:rsid w:val="005E3CC2"/>
    <w:rsid w:val="005E3D86"/>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77E"/>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70"/>
    <w:rsid w:val="005F35EE"/>
    <w:rsid w:val="005F3761"/>
    <w:rsid w:val="005F3874"/>
    <w:rsid w:val="005F3C0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2F"/>
    <w:rsid w:val="005F605F"/>
    <w:rsid w:val="005F61A5"/>
    <w:rsid w:val="005F6232"/>
    <w:rsid w:val="005F62BE"/>
    <w:rsid w:val="005F646A"/>
    <w:rsid w:val="005F6510"/>
    <w:rsid w:val="005F65F8"/>
    <w:rsid w:val="005F65FC"/>
    <w:rsid w:val="005F661F"/>
    <w:rsid w:val="005F666F"/>
    <w:rsid w:val="005F670E"/>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AD5"/>
    <w:rsid w:val="00612CB0"/>
    <w:rsid w:val="00612E0F"/>
    <w:rsid w:val="00612E49"/>
    <w:rsid w:val="00612EDF"/>
    <w:rsid w:val="006131FE"/>
    <w:rsid w:val="00613203"/>
    <w:rsid w:val="006132E4"/>
    <w:rsid w:val="0061345B"/>
    <w:rsid w:val="00613508"/>
    <w:rsid w:val="006135CC"/>
    <w:rsid w:val="006137AA"/>
    <w:rsid w:val="00613CB9"/>
    <w:rsid w:val="00613DB7"/>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7B4"/>
    <w:rsid w:val="00623812"/>
    <w:rsid w:val="00623B1C"/>
    <w:rsid w:val="00623B25"/>
    <w:rsid w:val="00623CED"/>
    <w:rsid w:val="00623DF4"/>
    <w:rsid w:val="00624091"/>
    <w:rsid w:val="00624199"/>
    <w:rsid w:val="006241FC"/>
    <w:rsid w:val="006242E1"/>
    <w:rsid w:val="006243D2"/>
    <w:rsid w:val="006243F0"/>
    <w:rsid w:val="006245E4"/>
    <w:rsid w:val="0062462F"/>
    <w:rsid w:val="00624740"/>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4FD4"/>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AF"/>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E21"/>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6E"/>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0FBB"/>
    <w:rsid w:val="00671024"/>
    <w:rsid w:val="00671306"/>
    <w:rsid w:val="0067136D"/>
    <w:rsid w:val="00671425"/>
    <w:rsid w:val="006719E0"/>
    <w:rsid w:val="00671B4B"/>
    <w:rsid w:val="00671E23"/>
    <w:rsid w:val="00671F8F"/>
    <w:rsid w:val="0067201D"/>
    <w:rsid w:val="006720EE"/>
    <w:rsid w:val="00672436"/>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B9D"/>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8C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69"/>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1D40"/>
    <w:rsid w:val="00691FA6"/>
    <w:rsid w:val="006920FD"/>
    <w:rsid w:val="006921B1"/>
    <w:rsid w:val="00692739"/>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5EC"/>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44"/>
    <w:rsid w:val="006A5C96"/>
    <w:rsid w:val="006A5F31"/>
    <w:rsid w:val="006A60AC"/>
    <w:rsid w:val="006A6365"/>
    <w:rsid w:val="006A653E"/>
    <w:rsid w:val="006A6828"/>
    <w:rsid w:val="006A684A"/>
    <w:rsid w:val="006A690E"/>
    <w:rsid w:val="006A6A25"/>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0B8"/>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BC1"/>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8B"/>
    <w:rsid w:val="006D31C4"/>
    <w:rsid w:val="006D31DC"/>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438"/>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B0E"/>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C5"/>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1F"/>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075"/>
    <w:rsid w:val="006F53DA"/>
    <w:rsid w:val="006F5787"/>
    <w:rsid w:val="006F57A9"/>
    <w:rsid w:val="006F5855"/>
    <w:rsid w:val="006F5A08"/>
    <w:rsid w:val="006F5A7E"/>
    <w:rsid w:val="006F5D9D"/>
    <w:rsid w:val="006F5E64"/>
    <w:rsid w:val="006F5F35"/>
    <w:rsid w:val="006F60DE"/>
    <w:rsid w:val="006F6240"/>
    <w:rsid w:val="006F62D7"/>
    <w:rsid w:val="006F63A1"/>
    <w:rsid w:val="006F64A1"/>
    <w:rsid w:val="006F65CE"/>
    <w:rsid w:val="006F65FB"/>
    <w:rsid w:val="006F669F"/>
    <w:rsid w:val="006F68A2"/>
    <w:rsid w:val="006F6A9D"/>
    <w:rsid w:val="006F6F8A"/>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43"/>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83"/>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3C8"/>
    <w:rsid w:val="0071191D"/>
    <w:rsid w:val="00711B70"/>
    <w:rsid w:val="00711BD5"/>
    <w:rsid w:val="00711C66"/>
    <w:rsid w:val="00711CA1"/>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AF2"/>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1E1A"/>
    <w:rsid w:val="007320A0"/>
    <w:rsid w:val="007320A2"/>
    <w:rsid w:val="00732282"/>
    <w:rsid w:val="00732283"/>
    <w:rsid w:val="00732520"/>
    <w:rsid w:val="007325B4"/>
    <w:rsid w:val="0073271C"/>
    <w:rsid w:val="00732754"/>
    <w:rsid w:val="0073277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630"/>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3D"/>
    <w:rsid w:val="007544F1"/>
    <w:rsid w:val="007545EE"/>
    <w:rsid w:val="00754666"/>
    <w:rsid w:val="0075473D"/>
    <w:rsid w:val="0075477D"/>
    <w:rsid w:val="007547E7"/>
    <w:rsid w:val="00754804"/>
    <w:rsid w:val="0075489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DE2"/>
    <w:rsid w:val="00761F46"/>
    <w:rsid w:val="00761FF3"/>
    <w:rsid w:val="007620FE"/>
    <w:rsid w:val="0076229D"/>
    <w:rsid w:val="00762512"/>
    <w:rsid w:val="00762598"/>
    <w:rsid w:val="00762600"/>
    <w:rsid w:val="007626D0"/>
    <w:rsid w:val="007628E9"/>
    <w:rsid w:val="00762A71"/>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08"/>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0F"/>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D1F"/>
    <w:rsid w:val="00774F6C"/>
    <w:rsid w:val="00774F8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B1"/>
    <w:rsid w:val="007839F3"/>
    <w:rsid w:val="00783B6C"/>
    <w:rsid w:val="00783C1D"/>
    <w:rsid w:val="00783CEE"/>
    <w:rsid w:val="00783D91"/>
    <w:rsid w:val="00783E2E"/>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68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3"/>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30"/>
    <w:rsid w:val="007A7585"/>
    <w:rsid w:val="007A7881"/>
    <w:rsid w:val="007A791F"/>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7F"/>
    <w:rsid w:val="007B23F9"/>
    <w:rsid w:val="007B2463"/>
    <w:rsid w:val="007B25E2"/>
    <w:rsid w:val="007B26AD"/>
    <w:rsid w:val="007B26EE"/>
    <w:rsid w:val="007B2810"/>
    <w:rsid w:val="007B2894"/>
    <w:rsid w:val="007B2A08"/>
    <w:rsid w:val="007B2A36"/>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AC8"/>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4D"/>
    <w:rsid w:val="007D6AB0"/>
    <w:rsid w:val="007D6BDD"/>
    <w:rsid w:val="007D6C70"/>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6B2"/>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304"/>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9C9"/>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760"/>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42B"/>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B4"/>
    <w:rsid w:val="00826DC5"/>
    <w:rsid w:val="00826DD9"/>
    <w:rsid w:val="00826E01"/>
    <w:rsid w:val="00826F04"/>
    <w:rsid w:val="0082728A"/>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3B7"/>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305"/>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13"/>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AA"/>
    <w:rsid w:val="008528D3"/>
    <w:rsid w:val="00852A28"/>
    <w:rsid w:val="00852B28"/>
    <w:rsid w:val="00852B47"/>
    <w:rsid w:val="00852C88"/>
    <w:rsid w:val="00852E49"/>
    <w:rsid w:val="00853077"/>
    <w:rsid w:val="00853549"/>
    <w:rsid w:val="008535B6"/>
    <w:rsid w:val="008536AF"/>
    <w:rsid w:val="00853743"/>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2F"/>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A83"/>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0"/>
    <w:rsid w:val="00877D13"/>
    <w:rsid w:val="00877DA3"/>
    <w:rsid w:val="00877E14"/>
    <w:rsid w:val="00877E90"/>
    <w:rsid w:val="00880012"/>
    <w:rsid w:val="008801CB"/>
    <w:rsid w:val="0088025F"/>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89E"/>
    <w:rsid w:val="00882B36"/>
    <w:rsid w:val="00882C1A"/>
    <w:rsid w:val="00882DE6"/>
    <w:rsid w:val="00882DE9"/>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294"/>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1E4B"/>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5FA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6A"/>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6BC"/>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5DB"/>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109"/>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80A"/>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9E3"/>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4F94"/>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2F0C"/>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B6E"/>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1C2"/>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00"/>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64"/>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73"/>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CE2"/>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1BB"/>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116"/>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3FE"/>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5"/>
    <w:rsid w:val="00952587"/>
    <w:rsid w:val="009526F3"/>
    <w:rsid w:val="00952844"/>
    <w:rsid w:val="0095285B"/>
    <w:rsid w:val="00952A15"/>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2AF"/>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2EAD"/>
    <w:rsid w:val="009832AD"/>
    <w:rsid w:val="0098345A"/>
    <w:rsid w:val="009835E0"/>
    <w:rsid w:val="009836CB"/>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D9"/>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13"/>
    <w:rsid w:val="00991DD5"/>
    <w:rsid w:val="0099221D"/>
    <w:rsid w:val="00992233"/>
    <w:rsid w:val="009922D0"/>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6B1"/>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2E4"/>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436"/>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1B0"/>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273"/>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6AA"/>
    <w:rsid w:val="009C774A"/>
    <w:rsid w:val="009C77FA"/>
    <w:rsid w:val="009C793C"/>
    <w:rsid w:val="009C7C6E"/>
    <w:rsid w:val="009C7D60"/>
    <w:rsid w:val="009C7D89"/>
    <w:rsid w:val="009C7D8C"/>
    <w:rsid w:val="009C7EEE"/>
    <w:rsid w:val="009D00E8"/>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508"/>
    <w:rsid w:val="009D7537"/>
    <w:rsid w:val="009D79F4"/>
    <w:rsid w:val="009D7BDC"/>
    <w:rsid w:val="009D7D16"/>
    <w:rsid w:val="009D7D19"/>
    <w:rsid w:val="009D7D4E"/>
    <w:rsid w:val="009D7EF4"/>
    <w:rsid w:val="009D7F0C"/>
    <w:rsid w:val="009E002D"/>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34"/>
    <w:rsid w:val="009F14F3"/>
    <w:rsid w:val="009F151C"/>
    <w:rsid w:val="009F15C9"/>
    <w:rsid w:val="009F1727"/>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C76"/>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499"/>
    <w:rsid w:val="00A0168E"/>
    <w:rsid w:val="00A01747"/>
    <w:rsid w:val="00A01874"/>
    <w:rsid w:val="00A019C8"/>
    <w:rsid w:val="00A01C10"/>
    <w:rsid w:val="00A01C2F"/>
    <w:rsid w:val="00A027F3"/>
    <w:rsid w:val="00A02B45"/>
    <w:rsid w:val="00A02BCB"/>
    <w:rsid w:val="00A0315A"/>
    <w:rsid w:val="00A03293"/>
    <w:rsid w:val="00A0346C"/>
    <w:rsid w:val="00A035A4"/>
    <w:rsid w:val="00A03801"/>
    <w:rsid w:val="00A038F8"/>
    <w:rsid w:val="00A03978"/>
    <w:rsid w:val="00A03AB1"/>
    <w:rsid w:val="00A03C64"/>
    <w:rsid w:val="00A03D6F"/>
    <w:rsid w:val="00A03EB1"/>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2F0"/>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0FC"/>
    <w:rsid w:val="00A1448A"/>
    <w:rsid w:val="00A14785"/>
    <w:rsid w:val="00A1485E"/>
    <w:rsid w:val="00A1498F"/>
    <w:rsid w:val="00A149FA"/>
    <w:rsid w:val="00A14B3B"/>
    <w:rsid w:val="00A14BAC"/>
    <w:rsid w:val="00A14C0E"/>
    <w:rsid w:val="00A14F26"/>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2DC"/>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30"/>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DC9"/>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B15"/>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04F"/>
    <w:rsid w:val="00A3710A"/>
    <w:rsid w:val="00A371EE"/>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1C"/>
    <w:rsid w:val="00A41F3C"/>
    <w:rsid w:val="00A4205E"/>
    <w:rsid w:val="00A4234F"/>
    <w:rsid w:val="00A4235B"/>
    <w:rsid w:val="00A4245A"/>
    <w:rsid w:val="00A42584"/>
    <w:rsid w:val="00A425E2"/>
    <w:rsid w:val="00A4289D"/>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BB8"/>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17D"/>
    <w:rsid w:val="00A5421A"/>
    <w:rsid w:val="00A5430E"/>
    <w:rsid w:val="00A54367"/>
    <w:rsid w:val="00A545A1"/>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31A"/>
    <w:rsid w:val="00A56436"/>
    <w:rsid w:val="00A56458"/>
    <w:rsid w:val="00A56551"/>
    <w:rsid w:val="00A566AB"/>
    <w:rsid w:val="00A568B0"/>
    <w:rsid w:val="00A569EE"/>
    <w:rsid w:val="00A56C50"/>
    <w:rsid w:val="00A56C91"/>
    <w:rsid w:val="00A56FA9"/>
    <w:rsid w:val="00A57454"/>
    <w:rsid w:val="00A57546"/>
    <w:rsid w:val="00A5763E"/>
    <w:rsid w:val="00A5765D"/>
    <w:rsid w:val="00A57792"/>
    <w:rsid w:val="00A5787E"/>
    <w:rsid w:val="00A579BD"/>
    <w:rsid w:val="00A579F9"/>
    <w:rsid w:val="00A57ED7"/>
    <w:rsid w:val="00A57FD5"/>
    <w:rsid w:val="00A600B3"/>
    <w:rsid w:val="00A606DC"/>
    <w:rsid w:val="00A607CB"/>
    <w:rsid w:val="00A60A3B"/>
    <w:rsid w:val="00A60ADE"/>
    <w:rsid w:val="00A60B28"/>
    <w:rsid w:val="00A60C6C"/>
    <w:rsid w:val="00A60CF4"/>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83"/>
    <w:rsid w:val="00A64093"/>
    <w:rsid w:val="00A6412D"/>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0C2"/>
    <w:rsid w:val="00A661C1"/>
    <w:rsid w:val="00A661E3"/>
    <w:rsid w:val="00A661F8"/>
    <w:rsid w:val="00A6625A"/>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5DC4"/>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39B"/>
    <w:rsid w:val="00A82593"/>
    <w:rsid w:val="00A82614"/>
    <w:rsid w:val="00A82A04"/>
    <w:rsid w:val="00A82A6B"/>
    <w:rsid w:val="00A832E0"/>
    <w:rsid w:val="00A836EC"/>
    <w:rsid w:val="00A83A58"/>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5EF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0EF"/>
    <w:rsid w:val="00AA3182"/>
    <w:rsid w:val="00AA3183"/>
    <w:rsid w:val="00AA347A"/>
    <w:rsid w:val="00AA3562"/>
    <w:rsid w:val="00AA3577"/>
    <w:rsid w:val="00AA3646"/>
    <w:rsid w:val="00AA3683"/>
    <w:rsid w:val="00AA385E"/>
    <w:rsid w:val="00AA38A3"/>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E2"/>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927"/>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2FE8"/>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CFF"/>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6FBF"/>
    <w:rsid w:val="00AC7101"/>
    <w:rsid w:val="00AC7132"/>
    <w:rsid w:val="00AC74F6"/>
    <w:rsid w:val="00AC753A"/>
    <w:rsid w:val="00AC75D2"/>
    <w:rsid w:val="00AC76CF"/>
    <w:rsid w:val="00AC76F8"/>
    <w:rsid w:val="00AC7908"/>
    <w:rsid w:val="00AC7D98"/>
    <w:rsid w:val="00AD00C5"/>
    <w:rsid w:val="00AD024B"/>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7F2"/>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0A"/>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B0B"/>
    <w:rsid w:val="00AE3C2A"/>
    <w:rsid w:val="00AE3C6C"/>
    <w:rsid w:val="00AE3DE1"/>
    <w:rsid w:val="00AE3EC8"/>
    <w:rsid w:val="00AE3F18"/>
    <w:rsid w:val="00AE3F91"/>
    <w:rsid w:val="00AE3F96"/>
    <w:rsid w:val="00AE3FB0"/>
    <w:rsid w:val="00AE40CF"/>
    <w:rsid w:val="00AE4315"/>
    <w:rsid w:val="00AE4511"/>
    <w:rsid w:val="00AE4513"/>
    <w:rsid w:val="00AE471E"/>
    <w:rsid w:val="00AE4968"/>
    <w:rsid w:val="00AE4AE5"/>
    <w:rsid w:val="00AE4D9D"/>
    <w:rsid w:val="00AE4F50"/>
    <w:rsid w:val="00AE5215"/>
    <w:rsid w:val="00AE52E9"/>
    <w:rsid w:val="00AE53B5"/>
    <w:rsid w:val="00AE5439"/>
    <w:rsid w:val="00AE55F2"/>
    <w:rsid w:val="00AE56DC"/>
    <w:rsid w:val="00AE57FF"/>
    <w:rsid w:val="00AE5930"/>
    <w:rsid w:val="00AE5B7C"/>
    <w:rsid w:val="00AE5CCA"/>
    <w:rsid w:val="00AE5DF3"/>
    <w:rsid w:val="00AE5E1A"/>
    <w:rsid w:val="00AE601B"/>
    <w:rsid w:val="00AE60FF"/>
    <w:rsid w:val="00AE61B2"/>
    <w:rsid w:val="00AE66D7"/>
    <w:rsid w:val="00AE670A"/>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42"/>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1BE4"/>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637"/>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017"/>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20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3D0"/>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26"/>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CD0"/>
    <w:rsid w:val="00B32E7E"/>
    <w:rsid w:val="00B32FCD"/>
    <w:rsid w:val="00B33233"/>
    <w:rsid w:val="00B334B0"/>
    <w:rsid w:val="00B33508"/>
    <w:rsid w:val="00B3377E"/>
    <w:rsid w:val="00B33DCB"/>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82"/>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6B"/>
    <w:rsid w:val="00B509E1"/>
    <w:rsid w:val="00B50E0D"/>
    <w:rsid w:val="00B50F01"/>
    <w:rsid w:val="00B50F32"/>
    <w:rsid w:val="00B50F78"/>
    <w:rsid w:val="00B51002"/>
    <w:rsid w:val="00B5109D"/>
    <w:rsid w:val="00B51253"/>
    <w:rsid w:val="00B51387"/>
    <w:rsid w:val="00B5138A"/>
    <w:rsid w:val="00B514B4"/>
    <w:rsid w:val="00B5163E"/>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922"/>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9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76E"/>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6A0"/>
    <w:rsid w:val="00B9198D"/>
    <w:rsid w:val="00B91B74"/>
    <w:rsid w:val="00B91C51"/>
    <w:rsid w:val="00B91CBA"/>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CB0"/>
    <w:rsid w:val="00B95E41"/>
    <w:rsid w:val="00B96123"/>
    <w:rsid w:val="00B962E6"/>
    <w:rsid w:val="00B963AD"/>
    <w:rsid w:val="00B96413"/>
    <w:rsid w:val="00B9658C"/>
    <w:rsid w:val="00B9679B"/>
    <w:rsid w:val="00B968EA"/>
    <w:rsid w:val="00B96CB6"/>
    <w:rsid w:val="00B97008"/>
    <w:rsid w:val="00B9751D"/>
    <w:rsid w:val="00B97694"/>
    <w:rsid w:val="00B976B9"/>
    <w:rsid w:val="00B97956"/>
    <w:rsid w:val="00B979B4"/>
    <w:rsid w:val="00B97BC5"/>
    <w:rsid w:val="00B97CA3"/>
    <w:rsid w:val="00B97CBA"/>
    <w:rsid w:val="00BA0043"/>
    <w:rsid w:val="00BA00F0"/>
    <w:rsid w:val="00BA0105"/>
    <w:rsid w:val="00BA01CC"/>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7A3"/>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44"/>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9C3"/>
    <w:rsid w:val="00BC6BC7"/>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7CA"/>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573"/>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576"/>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263"/>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BFB"/>
    <w:rsid w:val="00BF4CF9"/>
    <w:rsid w:val="00BF4D35"/>
    <w:rsid w:val="00BF4D5B"/>
    <w:rsid w:val="00BF5049"/>
    <w:rsid w:val="00BF5080"/>
    <w:rsid w:val="00BF53B1"/>
    <w:rsid w:val="00BF55D3"/>
    <w:rsid w:val="00BF55E1"/>
    <w:rsid w:val="00BF58E8"/>
    <w:rsid w:val="00BF5A15"/>
    <w:rsid w:val="00BF5B0E"/>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3D2C"/>
    <w:rsid w:val="00C04419"/>
    <w:rsid w:val="00C045D6"/>
    <w:rsid w:val="00C045D8"/>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064"/>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D5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2EAF"/>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4F1E"/>
    <w:rsid w:val="00C2513C"/>
    <w:rsid w:val="00C2515B"/>
    <w:rsid w:val="00C2518D"/>
    <w:rsid w:val="00C25266"/>
    <w:rsid w:val="00C2551A"/>
    <w:rsid w:val="00C2573F"/>
    <w:rsid w:val="00C25751"/>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0FF5"/>
    <w:rsid w:val="00C41115"/>
    <w:rsid w:val="00C412D2"/>
    <w:rsid w:val="00C413E1"/>
    <w:rsid w:val="00C414C5"/>
    <w:rsid w:val="00C4153E"/>
    <w:rsid w:val="00C4163C"/>
    <w:rsid w:val="00C41696"/>
    <w:rsid w:val="00C4170D"/>
    <w:rsid w:val="00C4171B"/>
    <w:rsid w:val="00C417BD"/>
    <w:rsid w:val="00C41821"/>
    <w:rsid w:val="00C41891"/>
    <w:rsid w:val="00C41922"/>
    <w:rsid w:val="00C419D1"/>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1B7"/>
    <w:rsid w:val="00C4525F"/>
    <w:rsid w:val="00C4528E"/>
    <w:rsid w:val="00C453ED"/>
    <w:rsid w:val="00C4549E"/>
    <w:rsid w:val="00C454B1"/>
    <w:rsid w:val="00C4559E"/>
    <w:rsid w:val="00C455D0"/>
    <w:rsid w:val="00C45707"/>
    <w:rsid w:val="00C45A89"/>
    <w:rsid w:val="00C45D16"/>
    <w:rsid w:val="00C45EF5"/>
    <w:rsid w:val="00C45F2C"/>
    <w:rsid w:val="00C464FA"/>
    <w:rsid w:val="00C469F6"/>
    <w:rsid w:val="00C46B18"/>
    <w:rsid w:val="00C46B7E"/>
    <w:rsid w:val="00C46D1B"/>
    <w:rsid w:val="00C46FAA"/>
    <w:rsid w:val="00C470AA"/>
    <w:rsid w:val="00C4723B"/>
    <w:rsid w:val="00C4733E"/>
    <w:rsid w:val="00C474D6"/>
    <w:rsid w:val="00C47538"/>
    <w:rsid w:val="00C476C3"/>
    <w:rsid w:val="00C476DB"/>
    <w:rsid w:val="00C478B5"/>
    <w:rsid w:val="00C47A73"/>
    <w:rsid w:val="00C47BE3"/>
    <w:rsid w:val="00C47E58"/>
    <w:rsid w:val="00C47F69"/>
    <w:rsid w:val="00C50092"/>
    <w:rsid w:val="00C501E2"/>
    <w:rsid w:val="00C5034C"/>
    <w:rsid w:val="00C504D4"/>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94E"/>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5D"/>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DD5"/>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2A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0D"/>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6E9"/>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09"/>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703"/>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6DC"/>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63B"/>
    <w:rsid w:val="00CC0C67"/>
    <w:rsid w:val="00CC0C74"/>
    <w:rsid w:val="00CC0CC2"/>
    <w:rsid w:val="00CC0E5C"/>
    <w:rsid w:val="00CC11E9"/>
    <w:rsid w:val="00CC126B"/>
    <w:rsid w:val="00CC1324"/>
    <w:rsid w:val="00CC1411"/>
    <w:rsid w:val="00CC143A"/>
    <w:rsid w:val="00CC180A"/>
    <w:rsid w:val="00CC195B"/>
    <w:rsid w:val="00CC1990"/>
    <w:rsid w:val="00CC1C28"/>
    <w:rsid w:val="00CC1D54"/>
    <w:rsid w:val="00CC209D"/>
    <w:rsid w:val="00CC211A"/>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35"/>
    <w:rsid w:val="00CC4C5E"/>
    <w:rsid w:val="00CC4D8A"/>
    <w:rsid w:val="00CC4DCF"/>
    <w:rsid w:val="00CC4F1D"/>
    <w:rsid w:val="00CC4F97"/>
    <w:rsid w:val="00CC4FA8"/>
    <w:rsid w:val="00CC5057"/>
    <w:rsid w:val="00CC5061"/>
    <w:rsid w:val="00CC5102"/>
    <w:rsid w:val="00CC5198"/>
    <w:rsid w:val="00CC524D"/>
    <w:rsid w:val="00CC5698"/>
    <w:rsid w:val="00CC5791"/>
    <w:rsid w:val="00CC582E"/>
    <w:rsid w:val="00CC5875"/>
    <w:rsid w:val="00CC5AB1"/>
    <w:rsid w:val="00CC5BBF"/>
    <w:rsid w:val="00CC5C16"/>
    <w:rsid w:val="00CC5C1C"/>
    <w:rsid w:val="00CC5D07"/>
    <w:rsid w:val="00CC5D78"/>
    <w:rsid w:val="00CC5F07"/>
    <w:rsid w:val="00CC62CF"/>
    <w:rsid w:val="00CC6318"/>
    <w:rsid w:val="00CC64F9"/>
    <w:rsid w:val="00CC6564"/>
    <w:rsid w:val="00CC673D"/>
    <w:rsid w:val="00CC6956"/>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31"/>
    <w:rsid w:val="00CD1349"/>
    <w:rsid w:val="00CD14D2"/>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BE7"/>
    <w:rsid w:val="00CD6C9F"/>
    <w:rsid w:val="00CD6CD8"/>
    <w:rsid w:val="00CD6DA5"/>
    <w:rsid w:val="00CD71B5"/>
    <w:rsid w:val="00CD721E"/>
    <w:rsid w:val="00CD722D"/>
    <w:rsid w:val="00CD739E"/>
    <w:rsid w:val="00CD73EF"/>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40"/>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90"/>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0A2"/>
    <w:rsid w:val="00CF0246"/>
    <w:rsid w:val="00CF028E"/>
    <w:rsid w:val="00CF02E4"/>
    <w:rsid w:val="00CF04B7"/>
    <w:rsid w:val="00CF0720"/>
    <w:rsid w:val="00CF08AF"/>
    <w:rsid w:val="00CF09D8"/>
    <w:rsid w:val="00CF0BC6"/>
    <w:rsid w:val="00CF0D91"/>
    <w:rsid w:val="00CF0DD4"/>
    <w:rsid w:val="00CF0E91"/>
    <w:rsid w:val="00CF0FCF"/>
    <w:rsid w:val="00CF14A6"/>
    <w:rsid w:val="00CF162C"/>
    <w:rsid w:val="00CF16A0"/>
    <w:rsid w:val="00CF17D5"/>
    <w:rsid w:val="00CF1A6B"/>
    <w:rsid w:val="00CF1B01"/>
    <w:rsid w:val="00CF1D69"/>
    <w:rsid w:val="00CF1E5C"/>
    <w:rsid w:val="00CF1EBC"/>
    <w:rsid w:val="00CF2319"/>
    <w:rsid w:val="00CF2483"/>
    <w:rsid w:val="00CF24E2"/>
    <w:rsid w:val="00CF250C"/>
    <w:rsid w:val="00CF253E"/>
    <w:rsid w:val="00CF2642"/>
    <w:rsid w:val="00CF26C9"/>
    <w:rsid w:val="00CF26FA"/>
    <w:rsid w:val="00CF2B2A"/>
    <w:rsid w:val="00CF2B33"/>
    <w:rsid w:val="00CF2DA3"/>
    <w:rsid w:val="00CF3150"/>
    <w:rsid w:val="00CF3204"/>
    <w:rsid w:val="00CF324D"/>
    <w:rsid w:val="00CF329C"/>
    <w:rsid w:val="00CF32F5"/>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11A"/>
    <w:rsid w:val="00D05238"/>
    <w:rsid w:val="00D054F7"/>
    <w:rsid w:val="00D056BE"/>
    <w:rsid w:val="00D056DE"/>
    <w:rsid w:val="00D059A1"/>
    <w:rsid w:val="00D05ACE"/>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418"/>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924"/>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04"/>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72"/>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74"/>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5FDE"/>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981"/>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19"/>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3CC"/>
    <w:rsid w:val="00D404F0"/>
    <w:rsid w:val="00D405DB"/>
    <w:rsid w:val="00D406D3"/>
    <w:rsid w:val="00D4081B"/>
    <w:rsid w:val="00D40962"/>
    <w:rsid w:val="00D40E1A"/>
    <w:rsid w:val="00D40EB4"/>
    <w:rsid w:val="00D4117C"/>
    <w:rsid w:val="00D4129A"/>
    <w:rsid w:val="00D41351"/>
    <w:rsid w:val="00D413C3"/>
    <w:rsid w:val="00D41470"/>
    <w:rsid w:val="00D4154C"/>
    <w:rsid w:val="00D41577"/>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EC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C72"/>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0D1"/>
    <w:rsid w:val="00D571CD"/>
    <w:rsid w:val="00D57244"/>
    <w:rsid w:val="00D576CE"/>
    <w:rsid w:val="00D5786E"/>
    <w:rsid w:val="00D57A3F"/>
    <w:rsid w:val="00D57AF0"/>
    <w:rsid w:val="00D57BEE"/>
    <w:rsid w:val="00D57C0B"/>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B5A"/>
    <w:rsid w:val="00D63DAC"/>
    <w:rsid w:val="00D63E85"/>
    <w:rsid w:val="00D63F3B"/>
    <w:rsid w:val="00D63F77"/>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61E"/>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3F0A"/>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31"/>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AC3"/>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AE"/>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2FA"/>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757"/>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508"/>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9A1"/>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D5A"/>
    <w:rsid w:val="00DD3E3B"/>
    <w:rsid w:val="00DD3EE2"/>
    <w:rsid w:val="00DD3FAE"/>
    <w:rsid w:val="00DD406D"/>
    <w:rsid w:val="00DD4165"/>
    <w:rsid w:val="00DD4262"/>
    <w:rsid w:val="00DD43B8"/>
    <w:rsid w:val="00DD46D3"/>
    <w:rsid w:val="00DD4749"/>
    <w:rsid w:val="00DD49AE"/>
    <w:rsid w:val="00DD4F00"/>
    <w:rsid w:val="00DD4F0F"/>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65A"/>
    <w:rsid w:val="00DF28D1"/>
    <w:rsid w:val="00DF2AD3"/>
    <w:rsid w:val="00DF2C0A"/>
    <w:rsid w:val="00DF2F60"/>
    <w:rsid w:val="00DF307E"/>
    <w:rsid w:val="00DF31E9"/>
    <w:rsid w:val="00DF32FC"/>
    <w:rsid w:val="00DF3554"/>
    <w:rsid w:val="00DF36B4"/>
    <w:rsid w:val="00DF38F4"/>
    <w:rsid w:val="00DF3A41"/>
    <w:rsid w:val="00DF3BEB"/>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895"/>
    <w:rsid w:val="00DF698B"/>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B8D"/>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AB1"/>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DD5"/>
    <w:rsid w:val="00E11EEB"/>
    <w:rsid w:val="00E11F01"/>
    <w:rsid w:val="00E1209A"/>
    <w:rsid w:val="00E12262"/>
    <w:rsid w:val="00E126B2"/>
    <w:rsid w:val="00E12719"/>
    <w:rsid w:val="00E128F2"/>
    <w:rsid w:val="00E12A96"/>
    <w:rsid w:val="00E12BF6"/>
    <w:rsid w:val="00E12E4D"/>
    <w:rsid w:val="00E131E0"/>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7F3"/>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C0D"/>
    <w:rsid w:val="00E17EA4"/>
    <w:rsid w:val="00E17F6F"/>
    <w:rsid w:val="00E17FDC"/>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455"/>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2F"/>
    <w:rsid w:val="00E42737"/>
    <w:rsid w:val="00E4277C"/>
    <w:rsid w:val="00E42B1B"/>
    <w:rsid w:val="00E42C73"/>
    <w:rsid w:val="00E42D21"/>
    <w:rsid w:val="00E4316B"/>
    <w:rsid w:val="00E431F0"/>
    <w:rsid w:val="00E43234"/>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2CD"/>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08"/>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BFA"/>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B1"/>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37"/>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8E"/>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766"/>
    <w:rsid w:val="00E82826"/>
    <w:rsid w:val="00E8292F"/>
    <w:rsid w:val="00E8293C"/>
    <w:rsid w:val="00E8296C"/>
    <w:rsid w:val="00E82A1F"/>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3F92"/>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0C1"/>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25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2DC0"/>
    <w:rsid w:val="00E93148"/>
    <w:rsid w:val="00E9321C"/>
    <w:rsid w:val="00E93499"/>
    <w:rsid w:val="00E9369A"/>
    <w:rsid w:val="00E93AB4"/>
    <w:rsid w:val="00E93CB3"/>
    <w:rsid w:val="00E93CC6"/>
    <w:rsid w:val="00E93D7B"/>
    <w:rsid w:val="00E93E48"/>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1B"/>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36"/>
    <w:rsid w:val="00EB61FE"/>
    <w:rsid w:val="00EB622B"/>
    <w:rsid w:val="00EB63DB"/>
    <w:rsid w:val="00EB64E3"/>
    <w:rsid w:val="00EB6591"/>
    <w:rsid w:val="00EB68D6"/>
    <w:rsid w:val="00EB6B85"/>
    <w:rsid w:val="00EB6BDD"/>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C06"/>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B1F"/>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005"/>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EF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885"/>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8F"/>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A6"/>
    <w:rsid w:val="00EF54D1"/>
    <w:rsid w:val="00EF561A"/>
    <w:rsid w:val="00EF56B7"/>
    <w:rsid w:val="00EF58ED"/>
    <w:rsid w:val="00EF5A01"/>
    <w:rsid w:val="00EF5A3A"/>
    <w:rsid w:val="00EF5B10"/>
    <w:rsid w:val="00EF5B16"/>
    <w:rsid w:val="00EF5CE3"/>
    <w:rsid w:val="00EF5D01"/>
    <w:rsid w:val="00EF5D61"/>
    <w:rsid w:val="00EF5DE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41D"/>
    <w:rsid w:val="00F0259A"/>
    <w:rsid w:val="00F025F3"/>
    <w:rsid w:val="00F02EEE"/>
    <w:rsid w:val="00F02F78"/>
    <w:rsid w:val="00F0305C"/>
    <w:rsid w:val="00F0318F"/>
    <w:rsid w:val="00F031EE"/>
    <w:rsid w:val="00F032CD"/>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BAE"/>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1CB"/>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0B"/>
    <w:rsid w:val="00F647FB"/>
    <w:rsid w:val="00F648F8"/>
    <w:rsid w:val="00F64CBD"/>
    <w:rsid w:val="00F64CD9"/>
    <w:rsid w:val="00F64DE3"/>
    <w:rsid w:val="00F64E48"/>
    <w:rsid w:val="00F64F18"/>
    <w:rsid w:val="00F64F8A"/>
    <w:rsid w:val="00F650CF"/>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3C37"/>
    <w:rsid w:val="00F73ECD"/>
    <w:rsid w:val="00F7402C"/>
    <w:rsid w:val="00F74134"/>
    <w:rsid w:val="00F744B5"/>
    <w:rsid w:val="00F74707"/>
    <w:rsid w:val="00F74931"/>
    <w:rsid w:val="00F74955"/>
    <w:rsid w:val="00F74AA4"/>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9"/>
    <w:rsid w:val="00F853DE"/>
    <w:rsid w:val="00F85556"/>
    <w:rsid w:val="00F85691"/>
    <w:rsid w:val="00F8589F"/>
    <w:rsid w:val="00F8591A"/>
    <w:rsid w:val="00F85A18"/>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3BF"/>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7F2"/>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A65"/>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6A"/>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5BF"/>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DCD"/>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CC4"/>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C4A"/>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74C"/>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2B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B6F"/>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6E17"/>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312"/>
    <w:rsid w:val="00FF169C"/>
    <w:rsid w:val="00FF16F2"/>
    <w:rsid w:val="00FF175B"/>
    <w:rsid w:val="00FF1BAC"/>
    <w:rsid w:val="00FF1CB7"/>
    <w:rsid w:val="00FF1F9B"/>
    <w:rsid w:val="00FF1FF2"/>
    <w:rsid w:val="00FF2151"/>
    <w:rsid w:val="00FF2525"/>
    <w:rsid w:val="00FF26CF"/>
    <w:rsid w:val="00FF27C6"/>
    <w:rsid w:val="00FF2AE7"/>
    <w:rsid w:val="00FF2B42"/>
    <w:rsid w:val="00FF2B49"/>
    <w:rsid w:val="00FF2CA1"/>
    <w:rsid w:val="00FF2D2A"/>
    <w:rsid w:val="00FF2D5B"/>
    <w:rsid w:val="00FF2EBA"/>
    <w:rsid w:val="00FF2F4C"/>
    <w:rsid w:val="00FF2FDB"/>
    <w:rsid w:val="00FF316E"/>
    <w:rsid w:val="00FF3400"/>
    <w:rsid w:val="00FF378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794115"/>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52203"/>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2F1CD34"/>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1EB6F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CDED3C"/>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A1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ind w:left="576"/>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1290690">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46</TotalTime>
  <Pages>8</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Muhammad Kazmi</cp:lastModifiedBy>
  <cp:revision>428</cp:revision>
  <cp:lastPrinted>2016-06-28T01:35:00Z</cp:lastPrinted>
  <dcterms:created xsi:type="dcterms:W3CDTF">2025-05-09T19:19:00Z</dcterms:created>
  <dcterms:modified xsi:type="dcterms:W3CDTF">2025-08-14T21:40:00Z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